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BFD" w:rsidRPr="00982A28" w:rsidRDefault="00A20BFD" w:rsidP="003037A7">
      <w:pPr>
        <w:rPr>
          <w:rFonts w:cs="Tahoma"/>
          <w:b/>
          <w:szCs w:val="22"/>
        </w:rPr>
      </w:pPr>
      <w:r>
        <w:rPr>
          <w:rFonts w:cs="Tahoma"/>
          <w:b/>
          <w:szCs w:val="22"/>
        </w:rPr>
        <w:t>Die Stellung der Frauen in den Religionen des Buches</w:t>
      </w:r>
    </w:p>
    <w:p w:rsidR="00A20BFD" w:rsidRDefault="00A20BFD" w:rsidP="00A20BFD">
      <w:pPr>
        <w:rPr>
          <w:rFonts w:cs="Tahoma"/>
          <w:b/>
          <w:szCs w:val="22"/>
        </w:rPr>
      </w:pPr>
      <w:r w:rsidRPr="00982A28">
        <w:rPr>
          <w:rFonts w:cs="Tahoma"/>
          <w:b/>
          <w:szCs w:val="22"/>
        </w:rPr>
        <w:t>Nur im Islam Schleier und Einschränkungen für Frauen?</w:t>
      </w:r>
    </w:p>
    <w:p w:rsidR="003037A7" w:rsidRPr="00982A28" w:rsidRDefault="003037A7" w:rsidP="003037A7">
      <w:pPr>
        <w:rPr>
          <w:rFonts w:cs="Tahoma"/>
          <w:szCs w:val="22"/>
        </w:rPr>
      </w:pPr>
    </w:p>
    <w:p w:rsidR="003037A7" w:rsidRPr="00982A28" w:rsidRDefault="003037A7" w:rsidP="00982A28">
      <w:pPr>
        <w:jc w:val="both"/>
        <w:rPr>
          <w:rFonts w:cs="Tahoma"/>
          <w:szCs w:val="22"/>
        </w:rPr>
      </w:pPr>
      <w:r w:rsidRPr="00982A28">
        <w:rPr>
          <w:rFonts w:cs="Tahoma"/>
          <w:szCs w:val="22"/>
        </w:rPr>
        <w:t xml:space="preserve">In der Diskussion um „den Islam“ zeigen sich mehrere Verallgemeinerungen, die in gleicher Weise etwa nicht auf das Christen- und Judentum übertragen werden. Sowohl im Christentum als auch im Islam wie auch im Judentum gibt es extrem konservative Richtungen, man sollten die Augen nicht vor der Vielzahl von Sekten in den USA und die orthodoxen Siedler in den besetzten Gebieten in Palästinas verschließen. Konservative religiöse Auffassungen, die sich auf das </w:t>
      </w:r>
      <w:proofErr w:type="spellStart"/>
      <w:r w:rsidRPr="00982A28">
        <w:rPr>
          <w:rFonts w:cs="Tahoma"/>
          <w:szCs w:val="22"/>
        </w:rPr>
        <w:t>alte</w:t>
      </w:r>
      <w:proofErr w:type="spellEnd"/>
      <w:r w:rsidRPr="00982A28">
        <w:rPr>
          <w:rFonts w:cs="Tahoma"/>
          <w:szCs w:val="22"/>
        </w:rPr>
        <w:t xml:space="preserve"> Testament beziehen, zeichnen sich auch dadurch aus, dass sie für sich in Anspruch nehmen, die einzig legitime Interpretation des „Buches“ zu leben, und sie alle sind extrem patriarchal strukturiert. Sie alle haben viele restriktive Vorschriften für Frauen,  die sich aber im Hinblick auf die Auslegung religiöser Gebote und  Bekleidungsvorschriften sowie Sexualität sehr ähnlich sind. Sie alle weisen der Frau die Familie als für sie bestimmten Platz zu und Frauen sind religiöse Ämter verwehrt.</w:t>
      </w:r>
    </w:p>
    <w:p w:rsidR="003037A7" w:rsidRPr="00982A28" w:rsidRDefault="003037A7" w:rsidP="003037A7">
      <w:pPr>
        <w:rPr>
          <w:rFonts w:cs="Tahoma"/>
          <w:szCs w:val="22"/>
        </w:rPr>
      </w:pPr>
    </w:p>
    <w:p w:rsidR="003037A7" w:rsidRPr="00982A28" w:rsidRDefault="003037A7" w:rsidP="00982A28">
      <w:pPr>
        <w:jc w:val="both"/>
        <w:rPr>
          <w:rFonts w:cs="Tahoma"/>
          <w:szCs w:val="22"/>
        </w:rPr>
      </w:pPr>
      <w:r w:rsidRPr="00982A28">
        <w:rPr>
          <w:rFonts w:cs="Tahoma"/>
          <w:szCs w:val="22"/>
        </w:rPr>
        <w:t xml:space="preserve">Während die Kritik am Schleier und der </w:t>
      </w:r>
      <w:proofErr w:type="spellStart"/>
      <w:r w:rsidRPr="00982A28">
        <w:rPr>
          <w:rFonts w:cs="Tahoma"/>
          <w:szCs w:val="22"/>
        </w:rPr>
        <w:t>Burka</w:t>
      </w:r>
      <w:proofErr w:type="spellEnd"/>
      <w:r w:rsidRPr="00982A28">
        <w:rPr>
          <w:rFonts w:cs="Tahoma"/>
          <w:szCs w:val="22"/>
        </w:rPr>
        <w:t xml:space="preserve"> vehement geführt wird, gerät kaum ins Visier, dass die Bekleidungs- und Verhaltensvorschriften für Frauen fundamentalistischer Ausrichtung im Christen- und Judentum ähnlich streng sind: So sind verheirate Frauen im streng orthodoxen Judentum angehalten ihr Haar zu bedecken (häufig mit einer Perücke). Als Grund wird angegeben, dass Frauen Demut, Bescheidenheit, Sittsamkeit, Keuschheit zeigen sollen, die sich auch in der Kleidung ausdrückt. Als angemessen gilt neben der Kopfbedeckung ein Rock, der mindestens die Knie, Ärmel, die mindestens die Ellenbogen verdecken. Mit diesen Vorschriften soll möglicher sexueller Erregung bei </w:t>
      </w:r>
      <w:proofErr w:type="gramStart"/>
      <w:r w:rsidRPr="00982A28">
        <w:rPr>
          <w:rFonts w:cs="Tahoma"/>
          <w:szCs w:val="22"/>
        </w:rPr>
        <w:t>den</w:t>
      </w:r>
      <w:proofErr w:type="gramEnd"/>
      <w:r w:rsidRPr="00982A28">
        <w:rPr>
          <w:rFonts w:cs="Tahoma"/>
          <w:szCs w:val="22"/>
        </w:rPr>
        <w:t xml:space="preserve"> der Männern vorgebeugt werden. Bekommt die Frau in einer streng orthodoxen jüdischen Familie kein Kind, kann der Mann sich von ihr trennen (ohne dass auch nur in Betracht kommt, dass er die Ursache für Kinderlosigkeit sein kann). </w:t>
      </w:r>
    </w:p>
    <w:p w:rsidR="00E93370" w:rsidRPr="00982A28" w:rsidRDefault="00E93370" w:rsidP="003037A7">
      <w:pPr>
        <w:rPr>
          <w:rFonts w:cs="Tahoma"/>
          <w:szCs w:val="22"/>
        </w:rPr>
      </w:pPr>
    </w:p>
    <w:p w:rsidR="003D2D9C" w:rsidRPr="00982A28" w:rsidRDefault="003D2D9C" w:rsidP="003D2D9C">
      <w:pPr>
        <w:pStyle w:val="HTMLVorformatiert"/>
        <w:jc w:val="center"/>
        <w:rPr>
          <w:rFonts w:cs="Tahoma"/>
          <w:b/>
          <w:sz w:val="22"/>
          <w:szCs w:val="22"/>
        </w:rPr>
      </w:pPr>
      <w:r w:rsidRPr="00982A28">
        <w:rPr>
          <w:rFonts w:cs="Tahoma"/>
          <w:b/>
          <w:sz w:val="22"/>
          <w:szCs w:val="22"/>
        </w:rPr>
        <w:t>Christentum</w:t>
      </w:r>
    </w:p>
    <w:p w:rsidR="00982A28" w:rsidRPr="00982A28" w:rsidRDefault="00982A28" w:rsidP="00982A28">
      <w:pPr>
        <w:jc w:val="both"/>
        <w:rPr>
          <w:rFonts w:cs="Tahoma"/>
          <w:szCs w:val="22"/>
        </w:rPr>
      </w:pPr>
      <w:r w:rsidRPr="00982A28">
        <w:rPr>
          <w:rFonts w:cs="Tahoma"/>
          <w:szCs w:val="22"/>
        </w:rPr>
        <w:t xml:space="preserve">Nach katholischer Lehre soll ja die Wahl der „Jungfrau“ Maria als ,,Mutter Gottes" alle Frauen vor Gott erhöht haben. Der biblische Jesus spricht ziemlich geringschätzig über seine Mutter und fährt sie bei jeder Gelegenheit hart an, so z.B. im Johannes-Evangelium 2,4, wo er sagt:„Weib, was habe ich mit dir zu schaffen?". Auch Paulus ist nicht besser. Im ersten Brief des Paulus an Timotheus heißt es: „Eine Frau lerne in der Stille mit aller Unterordnung. Einer </w:t>
      </w:r>
    </w:p>
    <w:p w:rsidR="00982A28" w:rsidRPr="00982A28" w:rsidRDefault="00982A28" w:rsidP="00982A28">
      <w:pPr>
        <w:jc w:val="both"/>
        <w:rPr>
          <w:rFonts w:ascii="Times New Roman" w:hAnsi="Times New Roman"/>
          <w:szCs w:val="22"/>
        </w:rPr>
      </w:pPr>
      <w:r w:rsidRPr="00982A28">
        <w:rPr>
          <w:rFonts w:cs="Tahoma"/>
          <w:szCs w:val="22"/>
        </w:rPr>
        <w:t>Frau gestatte ich nicht, dass sie lehre, auch nicht, dass sie sich über den Mann erhebe, sondern sie sei stille. Denn Adam ist am ersten gemacht, danach Eva" (1.Tim.2</w:t>
      </w:r>
      <w:proofErr w:type="gramStart"/>
      <w:r w:rsidRPr="00982A28">
        <w:rPr>
          <w:rFonts w:cs="Tahoma"/>
          <w:szCs w:val="22"/>
        </w:rPr>
        <w:t>,11</w:t>
      </w:r>
      <w:proofErr w:type="gramEnd"/>
      <w:r w:rsidRPr="00982A28">
        <w:rPr>
          <w:rFonts w:cs="Tahoma"/>
          <w:szCs w:val="22"/>
        </w:rPr>
        <w:t>-12). Im ersten Brief des Paulus an die Korinther steht: „Der Mann aber soll das Haupt nicht bedecken, denn er ist Gottes Bild und Abglanz; die Frau aber ist des Mannes Abglanz" (1 .Kor.1 1,7). Und: ,,Wie in allen Gemeinden der Heiligen lasset die Frauen schweigen in der Gemeinde; denn es soll ihnen nicht zugelassen werden, dass sie reden, sondern sie sollen sich unterordnen, wie auch das Gesetz sagt" (1.Kor.11</w:t>
      </w:r>
      <w:proofErr w:type="gramStart"/>
      <w:r w:rsidRPr="00982A28">
        <w:rPr>
          <w:rFonts w:cs="Tahoma"/>
          <w:szCs w:val="22"/>
        </w:rPr>
        <w:t>,7</w:t>
      </w:r>
      <w:proofErr w:type="gramEnd"/>
      <w:r w:rsidRPr="00982A28">
        <w:rPr>
          <w:rFonts w:cs="Tahoma"/>
          <w:szCs w:val="22"/>
        </w:rPr>
        <w:t xml:space="preserve">). Im Brief des Paulus an die Epheser heißt es: ,,Die Frauen seine </w:t>
      </w:r>
      <w:proofErr w:type="spellStart"/>
      <w:r w:rsidRPr="00982A28">
        <w:rPr>
          <w:rFonts w:cs="Tahoma"/>
          <w:szCs w:val="22"/>
        </w:rPr>
        <w:t>untertan</w:t>
      </w:r>
      <w:proofErr w:type="spellEnd"/>
      <w:r w:rsidRPr="00982A28">
        <w:rPr>
          <w:rFonts w:cs="Tahoma"/>
          <w:szCs w:val="22"/>
        </w:rPr>
        <w:t xml:space="preserve"> ihren Männern als dem Herrn" (Eph.5</w:t>
      </w:r>
      <w:proofErr w:type="gramStart"/>
      <w:r w:rsidRPr="00982A28">
        <w:rPr>
          <w:rFonts w:cs="Tahoma"/>
          <w:szCs w:val="22"/>
        </w:rPr>
        <w:t>,22</w:t>
      </w:r>
      <w:proofErr w:type="gramEnd"/>
      <w:r w:rsidRPr="00982A28">
        <w:rPr>
          <w:rFonts w:cs="Tahoma"/>
          <w:szCs w:val="22"/>
        </w:rPr>
        <w:t>).</w:t>
      </w:r>
      <w:r w:rsidRPr="00982A28">
        <w:rPr>
          <w:rFonts w:ascii="Times New Roman" w:hAnsi="Times New Roman"/>
          <w:szCs w:val="22"/>
        </w:rPr>
        <w:t xml:space="preserve"> </w:t>
      </w:r>
    </w:p>
    <w:p w:rsidR="00E93370" w:rsidRPr="00982A28" w:rsidRDefault="00E93370" w:rsidP="00E93370">
      <w:pPr>
        <w:pStyle w:val="StandardWeb"/>
        <w:jc w:val="both"/>
        <w:rPr>
          <w:rFonts w:ascii="Tahoma" w:hAnsi="Tahoma" w:cs="Tahoma"/>
          <w:sz w:val="22"/>
          <w:szCs w:val="22"/>
        </w:rPr>
      </w:pPr>
      <w:r w:rsidRPr="00982A28">
        <w:rPr>
          <w:rFonts w:ascii="Tahoma" w:eastAsia="Times New Roman" w:hAnsi="Tahoma" w:cs="Tahoma"/>
          <w:sz w:val="22"/>
          <w:szCs w:val="22"/>
        </w:rPr>
        <w:t>„Die Bibel gibt uns keine Auskunft darüber, was Männer- oder Frauenkleidung ist. Die menschliche Kleidung hat eine lange Entwicklungsgeschichte und weist in den verschiedenen Ländern und Erdteilen eine große Vielfalt auf. Die erste Kleidung für den Menschen fertigte Gott selbst an: er machte ihnen beiden “Röcke (</w:t>
      </w:r>
      <w:proofErr w:type="spellStart"/>
      <w:r w:rsidRPr="00982A28">
        <w:rPr>
          <w:rFonts w:ascii="Tahoma" w:eastAsia="Times New Roman" w:hAnsi="Tahoma" w:cs="Tahoma"/>
          <w:sz w:val="22"/>
          <w:szCs w:val="22"/>
        </w:rPr>
        <w:t>kuttoneth</w:t>
      </w:r>
      <w:proofErr w:type="spellEnd"/>
      <w:r w:rsidRPr="00982A28">
        <w:rPr>
          <w:rFonts w:ascii="Tahoma" w:eastAsia="Times New Roman" w:hAnsi="Tahoma" w:cs="Tahoma"/>
          <w:sz w:val="22"/>
          <w:szCs w:val="22"/>
        </w:rPr>
        <w:t xml:space="preserve"> – “Leibröcke”) von Fellen”, und nicht etwa eine Hose für Adam! Im alten Ägypten trug der Mann einen knie- oder wadenlangen Schurz, die Frau ein knöchellanges Trägergewand.  Die Nomaden im Land Kanaan zur Zeit der Patriarchen kannten in der Kleidung für Mann und Frau so gut wie keinen Unterschied.  Auch zur Zeit der Könige trugen die Juden, sowohl Männer als auch Frauen, Hemdröcke.  Der Unterschied der Geschlechter zeigte sich beim Mann am Bart, an den kurzen Haaren und den Waffen oder Jagdgerät, was eben das “Männerzeug” ist, und bei </w:t>
      </w:r>
      <w:r w:rsidRPr="00982A28">
        <w:rPr>
          <w:rFonts w:ascii="Tahoma" w:eastAsia="Times New Roman" w:hAnsi="Tahoma" w:cs="Tahoma"/>
          <w:sz w:val="22"/>
          <w:szCs w:val="22"/>
        </w:rPr>
        <w:lastRenderedPageBreak/>
        <w:t xml:space="preserve">den Frauen am langen Haar und Schleier. Die Kleidung der babylonisch-assyrischen Bevölkerung bestand aus dem kurzärmeligen, hemdartigen Gewand, im </w:t>
      </w:r>
      <w:proofErr w:type="gramStart"/>
      <w:r w:rsidRPr="00982A28">
        <w:rPr>
          <w:rFonts w:ascii="Tahoma" w:eastAsia="Times New Roman" w:hAnsi="Tahoma" w:cs="Tahoma"/>
          <w:sz w:val="22"/>
          <w:szCs w:val="22"/>
        </w:rPr>
        <w:t>allgemeinen</w:t>
      </w:r>
      <w:proofErr w:type="gramEnd"/>
      <w:r w:rsidRPr="00982A28">
        <w:rPr>
          <w:rFonts w:ascii="Tahoma" w:eastAsia="Times New Roman" w:hAnsi="Tahoma" w:cs="Tahoma"/>
          <w:sz w:val="22"/>
          <w:szCs w:val="22"/>
        </w:rPr>
        <w:t xml:space="preserve"> knielang, ergänzt um ein schräg um den Körper gewickeltes langes Tuch. Beide  Geschlechter der Römer  trugen die Tunika, die  Matronen die  längere Stola. Die “Miniröcke” der römischen Soldaten sind wohl allgemein bekannt. Übrigens trug auch</w:t>
      </w:r>
      <w:r w:rsidRPr="00982A28">
        <w:rPr>
          <w:sz w:val="22"/>
          <w:szCs w:val="22"/>
        </w:rPr>
        <w:t xml:space="preserve"> </w:t>
      </w:r>
      <w:r w:rsidRPr="00982A28">
        <w:rPr>
          <w:rFonts w:ascii="Tahoma" w:eastAsia="Times New Roman" w:hAnsi="Tahoma" w:cs="Tahoma"/>
          <w:sz w:val="22"/>
          <w:szCs w:val="22"/>
        </w:rPr>
        <w:t xml:space="preserve">Jesus einen nahtlosen </w:t>
      </w:r>
      <w:proofErr w:type="spellStart"/>
      <w:r w:rsidRPr="00982A28">
        <w:rPr>
          <w:rFonts w:ascii="Tahoma" w:eastAsia="Times New Roman" w:hAnsi="Tahoma" w:cs="Tahoma"/>
          <w:sz w:val="22"/>
          <w:szCs w:val="22"/>
        </w:rPr>
        <w:t>Leibrock</w:t>
      </w:r>
      <w:proofErr w:type="spellEnd"/>
      <w:r w:rsidRPr="00982A28">
        <w:rPr>
          <w:rFonts w:ascii="Tahoma" w:eastAsia="Times New Roman" w:hAnsi="Tahoma" w:cs="Tahoma"/>
          <w:sz w:val="22"/>
          <w:szCs w:val="22"/>
        </w:rPr>
        <w:t xml:space="preserve"> Lukas 8,44 und keine Hosen, ohne sich des Tragens von Frauenkleidung schuldig zu machen.“ (Andreas Ammann und Roland </w:t>
      </w:r>
      <w:proofErr w:type="gramStart"/>
      <w:r w:rsidRPr="00982A28">
        <w:rPr>
          <w:rFonts w:ascii="Tahoma" w:eastAsia="Times New Roman" w:hAnsi="Tahoma" w:cs="Tahoma"/>
          <w:sz w:val="22"/>
          <w:szCs w:val="22"/>
        </w:rPr>
        <w:t>Odenwald ,</w:t>
      </w:r>
      <w:r w:rsidRPr="00E93370">
        <w:rPr>
          <w:rFonts w:ascii="Tahoma" w:eastAsia="Times New Roman" w:hAnsi="Tahoma" w:cs="Tahoma"/>
          <w:sz w:val="22"/>
          <w:szCs w:val="22"/>
        </w:rPr>
        <w:t>Ammann</w:t>
      </w:r>
      <w:proofErr w:type="gramEnd"/>
      <w:r w:rsidRPr="00E93370">
        <w:rPr>
          <w:rFonts w:ascii="Tahoma" w:eastAsia="Times New Roman" w:hAnsi="Tahoma" w:cs="Tahoma"/>
          <w:sz w:val="22"/>
          <w:szCs w:val="22"/>
        </w:rPr>
        <w:t>, Andreas: Darf eine Frau Hosen tragen</w:t>
      </w:r>
      <w:r w:rsidR="00982A28" w:rsidRPr="00982A28">
        <w:rPr>
          <w:rFonts w:ascii="Tahoma" w:eastAsia="Times New Roman" w:hAnsi="Tahoma" w:cs="Tahoma"/>
          <w:sz w:val="22"/>
          <w:szCs w:val="22"/>
        </w:rPr>
        <w:t>?</w:t>
      </w:r>
      <w:r w:rsidRPr="00982A28">
        <w:rPr>
          <w:rFonts w:ascii="Tahoma" w:hAnsi="Tahoma" w:cs="Tahoma"/>
          <w:sz w:val="22"/>
          <w:szCs w:val="22"/>
        </w:rPr>
        <w:t>.</w:t>
      </w:r>
    </w:p>
    <w:p w:rsidR="00E93370" w:rsidRPr="00982A28" w:rsidRDefault="00982A28" w:rsidP="00E93370">
      <w:pPr>
        <w:pStyle w:val="StandardWeb"/>
        <w:jc w:val="both"/>
        <w:rPr>
          <w:rFonts w:ascii="Tahoma" w:hAnsi="Tahoma" w:cs="Tahoma"/>
          <w:sz w:val="22"/>
          <w:szCs w:val="22"/>
        </w:rPr>
      </w:pPr>
      <w:r>
        <w:rPr>
          <w:rFonts w:ascii="Tahoma" w:hAnsi="Tahoma" w:cs="Tahoma"/>
          <w:sz w:val="22"/>
          <w:szCs w:val="22"/>
        </w:rPr>
        <w:t>Mit</w:t>
      </w:r>
      <w:r w:rsidR="00E93370" w:rsidRPr="00982A28">
        <w:rPr>
          <w:rFonts w:ascii="Tahoma" w:hAnsi="Tahoma" w:cs="Tahoma"/>
          <w:sz w:val="22"/>
          <w:szCs w:val="22"/>
        </w:rPr>
        <w:t xml:space="preserve"> Entwicklung des Christentum und ihre</w:t>
      </w:r>
      <w:r>
        <w:rPr>
          <w:rFonts w:ascii="Tahoma" w:hAnsi="Tahoma" w:cs="Tahoma"/>
          <w:sz w:val="22"/>
          <w:szCs w:val="22"/>
        </w:rPr>
        <w:t>r</w:t>
      </w:r>
      <w:r w:rsidR="00E93370" w:rsidRPr="00982A28">
        <w:rPr>
          <w:rFonts w:ascii="Tahoma" w:hAnsi="Tahoma" w:cs="Tahoma"/>
          <w:sz w:val="22"/>
          <w:szCs w:val="22"/>
        </w:rPr>
        <w:t xml:space="preserve"> Institutionalisierung </w:t>
      </w:r>
      <w:r>
        <w:rPr>
          <w:rFonts w:ascii="Tahoma" w:hAnsi="Tahoma" w:cs="Tahoma"/>
          <w:sz w:val="22"/>
          <w:szCs w:val="22"/>
        </w:rPr>
        <w:t xml:space="preserve">griff die in der Bibel zitierten  Aussagen auf und setzte sie in Verhaltensregeln um, die die despektierlichen Einschätzungen über Frauen durch Kirchenväter nicht nur aussprechen, sondern sie nutzten, und als Verhaltensregeln </w:t>
      </w:r>
      <w:proofErr w:type="spellStart"/>
      <w:r>
        <w:rPr>
          <w:rFonts w:ascii="Tahoma" w:hAnsi="Tahoma" w:cs="Tahoma"/>
          <w:sz w:val="22"/>
          <w:szCs w:val="22"/>
        </w:rPr>
        <w:t>fomulierten</w:t>
      </w:r>
      <w:proofErr w:type="spellEnd"/>
      <w:r>
        <w:rPr>
          <w:rFonts w:ascii="Tahoma" w:hAnsi="Tahoma" w:cs="Tahoma"/>
          <w:sz w:val="22"/>
          <w:szCs w:val="22"/>
        </w:rPr>
        <w:t>,</w:t>
      </w:r>
    </w:p>
    <w:p w:rsidR="00982A28" w:rsidRPr="00982A28" w:rsidRDefault="00982A28" w:rsidP="00982A28">
      <w:pPr>
        <w:jc w:val="center"/>
        <w:rPr>
          <w:rFonts w:cs="Tahoma"/>
          <w:b/>
          <w:szCs w:val="22"/>
        </w:rPr>
      </w:pPr>
      <w:r w:rsidRPr="00982A28">
        <w:rPr>
          <w:rStyle w:val="Hervorhebung"/>
          <w:rFonts w:eastAsia="Arial Unicode MS"/>
          <w:b/>
          <w:bCs/>
          <w:szCs w:val="22"/>
        </w:rPr>
        <w:t>Ein Weib soll nicht Mannsgewand tragen, und ein Mann soll nicht Weiberkleider antun, 5. Mose 22,5</w:t>
      </w:r>
    </w:p>
    <w:p w:rsidR="00822CCC" w:rsidRPr="00982A28" w:rsidRDefault="00822CCC" w:rsidP="00822CCC">
      <w:pPr>
        <w:pStyle w:val="StandardWeb"/>
        <w:jc w:val="both"/>
        <w:rPr>
          <w:rFonts w:ascii="Times New Roman" w:hAnsi="Times New Roman"/>
          <w:sz w:val="22"/>
          <w:szCs w:val="22"/>
        </w:rPr>
      </w:pPr>
      <w:r w:rsidRPr="00982A28">
        <w:rPr>
          <w:rFonts w:ascii="Times New Roman" w:hAnsi="Times New Roman"/>
          <w:b/>
          <w:i/>
          <w:sz w:val="22"/>
          <w:szCs w:val="22"/>
        </w:rPr>
        <w:t>Kirchenvater Tertullian, zit. nach Matthias Schwarzkopf, Christliche Identität und</w:t>
      </w:r>
      <w:r w:rsidRPr="00982A28">
        <w:rPr>
          <w:rFonts w:ascii="Times New Roman" w:hAnsi="Times New Roman"/>
          <w:sz w:val="22"/>
          <w:szCs w:val="22"/>
        </w:rPr>
        <w:t xml:space="preserve"> Moral, Studien zur Erwachsenenpädagogik </w:t>
      </w:r>
      <w:proofErr w:type="spellStart"/>
      <w:r w:rsidRPr="00982A28">
        <w:rPr>
          <w:rFonts w:ascii="Times New Roman" w:hAnsi="Times New Roman"/>
          <w:sz w:val="22"/>
          <w:szCs w:val="22"/>
        </w:rPr>
        <w:t>Tertullians</w:t>
      </w:r>
      <w:proofErr w:type="spellEnd"/>
      <w:r w:rsidRPr="00982A28">
        <w:rPr>
          <w:rFonts w:ascii="Times New Roman" w:hAnsi="Times New Roman"/>
          <w:sz w:val="22"/>
          <w:szCs w:val="22"/>
        </w:rPr>
        <w:t>, Jena 2002, S. 99 T</w:t>
      </w:r>
      <w:r w:rsidRPr="00982A28">
        <w:rPr>
          <w:b/>
          <w:bCs/>
          <w:sz w:val="22"/>
          <w:szCs w:val="22"/>
        </w:rPr>
        <w:t>ertullian</w:t>
      </w:r>
      <w:r w:rsidRPr="00982A28">
        <w:rPr>
          <w:sz w:val="22"/>
          <w:szCs w:val="22"/>
        </w:rPr>
        <w:t xml:space="preserve"> </w:t>
      </w:r>
      <w:r w:rsidRPr="00982A28">
        <w:rPr>
          <w:rFonts w:ascii="Times New Roman" w:hAnsi="Times New Roman"/>
          <w:sz w:val="22"/>
          <w:szCs w:val="22"/>
        </w:rPr>
        <w:t xml:space="preserve">(* nach </w:t>
      </w:r>
      <w:hyperlink r:id="rId7" w:tooltip="150" w:history="1">
        <w:r w:rsidRPr="00982A28">
          <w:rPr>
            <w:rFonts w:ascii="Times New Roman" w:hAnsi="Times New Roman"/>
            <w:sz w:val="22"/>
            <w:szCs w:val="22"/>
          </w:rPr>
          <w:t>150</w:t>
        </w:r>
      </w:hyperlink>
      <w:r w:rsidRPr="00982A28">
        <w:rPr>
          <w:rFonts w:ascii="Times New Roman" w:hAnsi="Times New Roman"/>
          <w:sz w:val="22"/>
          <w:szCs w:val="22"/>
        </w:rPr>
        <w:t xml:space="preserve"> in</w:t>
      </w:r>
      <w:r w:rsidRPr="00982A28">
        <w:rPr>
          <w:sz w:val="22"/>
          <w:szCs w:val="22"/>
        </w:rPr>
        <w:t xml:space="preserve"> </w:t>
      </w:r>
      <w:hyperlink r:id="rId8" w:tooltip="Karthago" w:history="1">
        <w:r w:rsidRPr="00982A28">
          <w:rPr>
            <w:rFonts w:ascii="Times New Roman" w:hAnsi="Times New Roman"/>
            <w:sz w:val="22"/>
            <w:szCs w:val="22"/>
          </w:rPr>
          <w:t>Karthago</w:t>
        </w:r>
      </w:hyperlink>
      <w:r w:rsidRPr="00982A28">
        <w:rPr>
          <w:rFonts w:ascii="Times New Roman" w:hAnsi="Times New Roman"/>
          <w:sz w:val="22"/>
          <w:szCs w:val="22"/>
        </w:rPr>
        <w:t xml:space="preserve"> (heute in </w:t>
      </w:r>
      <w:hyperlink r:id="rId9" w:tooltip="Tunesien" w:history="1">
        <w:r w:rsidRPr="00982A28">
          <w:rPr>
            <w:rFonts w:ascii="Times New Roman" w:hAnsi="Times New Roman"/>
            <w:sz w:val="22"/>
            <w:szCs w:val="22"/>
          </w:rPr>
          <w:t>Tunesien</w:t>
        </w:r>
      </w:hyperlink>
      <w:r w:rsidRPr="00982A28">
        <w:rPr>
          <w:rFonts w:ascii="Times New Roman" w:hAnsi="Times New Roman"/>
          <w:sz w:val="22"/>
          <w:szCs w:val="22"/>
        </w:rPr>
        <w:t xml:space="preserve">); † nach </w:t>
      </w:r>
      <w:hyperlink r:id="rId10" w:tooltip="220" w:history="1">
        <w:r w:rsidRPr="00982A28">
          <w:rPr>
            <w:rFonts w:ascii="Times New Roman" w:hAnsi="Times New Roman"/>
            <w:sz w:val="22"/>
            <w:szCs w:val="22"/>
          </w:rPr>
          <w:t>220</w:t>
        </w:r>
      </w:hyperlink>
    </w:p>
    <w:p w:rsidR="00ED0DC9" w:rsidRPr="00ED0DC9" w:rsidRDefault="00ED0DC9" w:rsidP="00982A28">
      <w:pPr>
        <w:pStyle w:val="StandardWeb"/>
        <w:spacing w:before="0" w:beforeAutospacing="0"/>
        <w:jc w:val="center"/>
        <w:rPr>
          <w:rFonts w:ascii="Tahoma" w:hAnsi="Tahoma" w:cs="Tahoma"/>
          <w:b/>
          <w:i/>
          <w:sz w:val="22"/>
          <w:szCs w:val="22"/>
        </w:rPr>
      </w:pPr>
      <w:r w:rsidRPr="00ED0DC9">
        <w:rPr>
          <w:rFonts w:ascii="Tahoma" w:hAnsi="Tahoma" w:cs="Tahoma"/>
          <w:b/>
          <w:i/>
          <w:sz w:val="22"/>
          <w:szCs w:val="22"/>
        </w:rPr>
        <w:t>Bei der Frau muss schon das Bewusstsein vom eigenen Wesen Scham hervorrufen.</w:t>
      </w:r>
    </w:p>
    <w:p w:rsidR="00ED0DC9" w:rsidRPr="00ED0DC9" w:rsidRDefault="00ED0DC9" w:rsidP="00982A28">
      <w:pPr>
        <w:spacing w:after="100" w:afterAutospacing="1"/>
        <w:jc w:val="center"/>
        <w:rPr>
          <w:rFonts w:ascii="Times New Roman" w:hAnsi="Times New Roman"/>
          <w:szCs w:val="22"/>
        </w:rPr>
      </w:pPr>
      <w:r w:rsidRPr="00ED0DC9">
        <w:rPr>
          <w:rFonts w:ascii="Times New Roman" w:hAnsi="Times New Roman"/>
          <w:szCs w:val="22"/>
        </w:rPr>
        <w:t xml:space="preserve">Clemens </w:t>
      </w:r>
      <w:proofErr w:type="spellStart"/>
      <w:r w:rsidRPr="00ED0DC9">
        <w:rPr>
          <w:rFonts w:ascii="Times New Roman" w:hAnsi="Times New Roman"/>
          <w:szCs w:val="22"/>
        </w:rPr>
        <w:t>Alexandrinus</w:t>
      </w:r>
      <w:proofErr w:type="spellEnd"/>
      <w:r w:rsidRPr="00ED0DC9">
        <w:rPr>
          <w:rFonts w:ascii="Times New Roman" w:hAnsi="Times New Roman"/>
          <w:szCs w:val="22"/>
        </w:rPr>
        <w:t>, vor 215</w:t>
      </w:r>
    </w:p>
    <w:p w:rsidR="00ED0DC9" w:rsidRPr="00ED0DC9" w:rsidRDefault="00ED0DC9" w:rsidP="00982A28">
      <w:pPr>
        <w:spacing w:afterAutospacing="1"/>
        <w:jc w:val="center"/>
        <w:rPr>
          <w:rFonts w:cs="Tahoma"/>
          <w:b/>
          <w:i/>
          <w:szCs w:val="22"/>
        </w:rPr>
      </w:pPr>
      <w:r w:rsidRPr="00ED0DC9">
        <w:rPr>
          <w:rFonts w:cs="Tahoma"/>
          <w:b/>
          <w:i/>
          <w:szCs w:val="22"/>
        </w:rPr>
        <w:t>Die Weiber sind hauptsächlich dazu bestimmt, die Geilheit der Männer zu befriedigen.</w:t>
      </w:r>
    </w:p>
    <w:p w:rsidR="00ED0DC9" w:rsidRPr="00982A28" w:rsidRDefault="00ED0DC9" w:rsidP="00ED0DC9">
      <w:pPr>
        <w:spacing w:beforeAutospacing="1" w:afterAutospacing="1"/>
        <w:jc w:val="center"/>
        <w:rPr>
          <w:rFonts w:ascii="Times New Roman" w:hAnsi="Times New Roman"/>
          <w:szCs w:val="22"/>
        </w:rPr>
      </w:pPr>
      <w:r w:rsidRPr="00ED0DC9">
        <w:rPr>
          <w:rFonts w:ascii="Times New Roman" w:hAnsi="Times New Roman"/>
          <w:szCs w:val="22"/>
        </w:rPr>
        <w:t>Johannes Chrysostomos (349-407), Kirchenlehrer, heiliggesprochen</w:t>
      </w:r>
    </w:p>
    <w:p w:rsidR="00ED0DC9" w:rsidRPr="00ED0DC9" w:rsidRDefault="00ED0DC9" w:rsidP="00ED0DC9">
      <w:pPr>
        <w:spacing w:beforeAutospacing="1" w:afterAutospacing="1"/>
        <w:jc w:val="center"/>
        <w:rPr>
          <w:rFonts w:cs="Tahoma"/>
          <w:b/>
          <w:i/>
          <w:szCs w:val="22"/>
        </w:rPr>
      </w:pPr>
      <w:r w:rsidRPr="00982A28">
        <w:rPr>
          <w:rFonts w:cs="Tahoma"/>
          <w:b/>
          <w:i/>
          <w:szCs w:val="22"/>
        </w:rPr>
        <w:t xml:space="preserve"> </w:t>
      </w:r>
      <w:r w:rsidRPr="00ED0DC9">
        <w:rPr>
          <w:rFonts w:cs="Tahoma"/>
          <w:b/>
          <w:i/>
          <w:szCs w:val="22"/>
        </w:rPr>
        <w:t>Die Frau muss das Haupt verhüllen, weil sie nicht das Ebenbild Gottes ist.</w:t>
      </w:r>
    </w:p>
    <w:p w:rsidR="00ED0DC9" w:rsidRPr="00982A28" w:rsidRDefault="00ED0DC9" w:rsidP="00ED0DC9">
      <w:pPr>
        <w:spacing w:before="100" w:beforeAutospacing="1" w:after="100" w:afterAutospacing="1"/>
        <w:jc w:val="center"/>
        <w:rPr>
          <w:rFonts w:ascii="Times New Roman" w:hAnsi="Times New Roman"/>
          <w:szCs w:val="22"/>
        </w:rPr>
      </w:pPr>
      <w:r w:rsidRPr="00ED0DC9">
        <w:rPr>
          <w:rFonts w:ascii="Times New Roman" w:hAnsi="Times New Roman"/>
          <w:szCs w:val="22"/>
        </w:rPr>
        <w:t>Ambrosius, Kirchenlehrer (339-397), „heilig“ gesprochen</w:t>
      </w:r>
    </w:p>
    <w:p w:rsidR="00ED0DC9" w:rsidRPr="00ED0DC9" w:rsidRDefault="00ED0DC9" w:rsidP="00982A28">
      <w:pPr>
        <w:spacing w:beforeAutospacing="1" w:afterAutospacing="1"/>
        <w:jc w:val="center"/>
        <w:rPr>
          <w:rFonts w:cs="Tahoma"/>
          <w:i/>
          <w:szCs w:val="22"/>
        </w:rPr>
      </w:pPr>
      <w:r w:rsidRPr="00ED0DC9">
        <w:rPr>
          <w:rFonts w:cs="Tahoma"/>
          <w:b/>
          <w:i/>
          <w:szCs w:val="22"/>
        </w:rPr>
        <w:t>Das Weib ist ein minderwertiges Wesen, das von Gott nicht nach seinem Ebenbilde geschaffen wurde. Es entspricht der natürlichen Ordnung, dass die Frauen den Männern dienen</w:t>
      </w:r>
      <w:r w:rsidRPr="00ED0DC9">
        <w:rPr>
          <w:rFonts w:cs="Tahoma"/>
          <w:i/>
          <w:szCs w:val="22"/>
        </w:rPr>
        <w:t>.</w:t>
      </w:r>
    </w:p>
    <w:p w:rsidR="00ED0DC9" w:rsidRPr="00ED0DC9" w:rsidRDefault="00ED0DC9" w:rsidP="00982A28">
      <w:pPr>
        <w:spacing w:beforeAutospacing="1" w:afterAutospacing="1"/>
        <w:jc w:val="center"/>
        <w:rPr>
          <w:rFonts w:ascii="Times New Roman" w:hAnsi="Times New Roman"/>
          <w:b/>
          <w:i/>
          <w:szCs w:val="22"/>
        </w:rPr>
      </w:pPr>
      <w:r w:rsidRPr="00ED0DC9">
        <w:rPr>
          <w:rFonts w:cs="Tahoma"/>
          <w:b/>
          <w:i/>
          <w:szCs w:val="22"/>
        </w:rPr>
        <w:t xml:space="preserve">Wenn nun gefragt, wozu dieses </w:t>
      </w:r>
      <w:proofErr w:type="spellStart"/>
      <w:r w:rsidRPr="00ED0DC9">
        <w:rPr>
          <w:rFonts w:cs="Tahoma"/>
          <w:b/>
          <w:i/>
          <w:szCs w:val="22"/>
        </w:rPr>
        <w:t>Gehilf</w:t>
      </w:r>
      <w:proofErr w:type="spellEnd"/>
      <w:r w:rsidR="00982A28" w:rsidRPr="00ED0DC9">
        <w:rPr>
          <w:rFonts w:cs="Tahoma"/>
          <w:b/>
          <w:i/>
          <w:szCs w:val="22"/>
        </w:rPr>
        <w:t xml:space="preserve"> </w:t>
      </w:r>
      <w:r w:rsidRPr="00ED0DC9">
        <w:rPr>
          <w:rFonts w:cs="Tahoma"/>
          <w:b/>
          <w:i/>
          <w:szCs w:val="22"/>
        </w:rPr>
        <w:t>[die Frau]</w:t>
      </w:r>
      <w:r w:rsidRPr="00982A28">
        <w:rPr>
          <w:rFonts w:cs="Tahoma"/>
          <w:b/>
          <w:i/>
          <w:szCs w:val="22"/>
        </w:rPr>
        <w:t xml:space="preserve"> </w:t>
      </w:r>
      <w:r w:rsidRPr="00ED0DC9">
        <w:rPr>
          <w:rFonts w:cs="Tahoma"/>
          <w:b/>
          <w:i/>
          <w:szCs w:val="22"/>
        </w:rPr>
        <w:t>nötig war, zeigt sich wahrscheinlich nichts andres als die Hervorbringung von Kindern, so wie die Erde das Hilfsmittel für den Samen ist, damit aus beiden die Pflanze wachse</w:t>
      </w:r>
      <w:r w:rsidRPr="00ED0DC9">
        <w:rPr>
          <w:rFonts w:ascii="Times New Roman" w:hAnsi="Times New Roman"/>
          <w:b/>
          <w:i/>
          <w:szCs w:val="22"/>
        </w:rPr>
        <w:t>.</w:t>
      </w:r>
    </w:p>
    <w:p w:rsidR="00ED0DC9" w:rsidRPr="00982A28" w:rsidRDefault="00ED0DC9" w:rsidP="00ED0DC9">
      <w:pPr>
        <w:spacing w:before="100" w:beforeAutospacing="1" w:after="100" w:afterAutospacing="1"/>
        <w:jc w:val="center"/>
        <w:rPr>
          <w:rFonts w:ascii="Times New Roman" w:hAnsi="Times New Roman"/>
          <w:szCs w:val="22"/>
        </w:rPr>
      </w:pPr>
      <w:r w:rsidRPr="00ED0DC9">
        <w:rPr>
          <w:rFonts w:ascii="Times New Roman" w:hAnsi="Times New Roman"/>
          <w:szCs w:val="22"/>
        </w:rPr>
        <w:t>Kirchenvater Augustinus (354-430), Über den Wortlaut der Genesis VI, 3, 5; „heilig“ gesprochen; Augustinus gilt als einer der bedeutendsten Kirchenlehrer.</w:t>
      </w:r>
    </w:p>
    <w:p w:rsidR="00ED0DC9" w:rsidRPr="00ED0DC9" w:rsidRDefault="00ED0DC9" w:rsidP="00ED0DC9">
      <w:pPr>
        <w:spacing w:beforeAutospacing="1" w:afterAutospacing="1"/>
        <w:rPr>
          <w:rFonts w:cs="Tahoma"/>
          <w:b/>
          <w:i/>
          <w:szCs w:val="22"/>
        </w:rPr>
      </w:pPr>
      <w:r w:rsidRPr="00ED0DC9">
        <w:rPr>
          <w:rFonts w:cs="Tahoma"/>
          <w:b/>
          <w:i/>
          <w:szCs w:val="22"/>
        </w:rPr>
        <w:t xml:space="preserve">Die Frauen dürfen </w:t>
      </w:r>
      <w:proofErr w:type="gramStart"/>
      <w:r w:rsidRPr="00ED0DC9">
        <w:rPr>
          <w:rFonts w:cs="Tahoma"/>
          <w:b/>
          <w:i/>
          <w:szCs w:val="22"/>
        </w:rPr>
        <w:t>im eigenem</w:t>
      </w:r>
      <w:proofErr w:type="gramEnd"/>
      <w:r w:rsidRPr="00ED0DC9">
        <w:rPr>
          <w:rFonts w:cs="Tahoma"/>
          <w:b/>
          <w:i/>
          <w:szCs w:val="22"/>
        </w:rPr>
        <w:t xml:space="preserve"> Namen Briefe weder schreiben noch empfangen.</w:t>
      </w:r>
    </w:p>
    <w:p w:rsidR="00ED0DC9" w:rsidRPr="00ED0DC9" w:rsidRDefault="00ED0DC9" w:rsidP="00ED0DC9">
      <w:pPr>
        <w:spacing w:before="100" w:beforeAutospacing="1" w:after="100" w:afterAutospacing="1"/>
        <w:jc w:val="center"/>
        <w:rPr>
          <w:rFonts w:ascii="Times New Roman" w:hAnsi="Times New Roman"/>
          <w:szCs w:val="22"/>
        </w:rPr>
      </w:pPr>
      <w:r w:rsidRPr="00ED0DC9">
        <w:rPr>
          <w:rFonts w:ascii="Times New Roman" w:hAnsi="Times New Roman"/>
          <w:szCs w:val="22"/>
        </w:rPr>
        <w:t>Römisch-katholische Synode von Elvira, 4. Jahrhundert</w:t>
      </w:r>
    </w:p>
    <w:p w:rsidR="00822CCC" w:rsidRPr="00ED0DC9" w:rsidRDefault="00822CCC" w:rsidP="00982A28">
      <w:pPr>
        <w:spacing w:beforeAutospacing="1" w:afterAutospacing="1"/>
        <w:jc w:val="center"/>
        <w:rPr>
          <w:rFonts w:cs="Tahoma"/>
          <w:b/>
          <w:i/>
          <w:szCs w:val="22"/>
        </w:rPr>
      </w:pPr>
      <w:r w:rsidRPr="00ED0DC9">
        <w:rPr>
          <w:rFonts w:cs="Tahoma"/>
          <w:b/>
          <w:i/>
          <w:szCs w:val="22"/>
        </w:rPr>
        <w:t>Priester, die Frauen beherbergen, die Verdacht erregen, sollen bestraft werden. Die Frauen aber soll der Bischof in die Sklaverei verkaufen.</w:t>
      </w:r>
    </w:p>
    <w:p w:rsidR="00822CCC" w:rsidRPr="00ED0DC9" w:rsidRDefault="00822CCC" w:rsidP="00822CCC">
      <w:pPr>
        <w:spacing w:before="100" w:beforeAutospacing="1" w:after="100" w:afterAutospacing="1"/>
        <w:jc w:val="center"/>
        <w:rPr>
          <w:rFonts w:ascii="Times New Roman" w:hAnsi="Times New Roman"/>
          <w:szCs w:val="22"/>
        </w:rPr>
      </w:pPr>
      <w:r w:rsidRPr="00ED0DC9">
        <w:rPr>
          <w:rFonts w:ascii="Times New Roman" w:hAnsi="Times New Roman"/>
          <w:szCs w:val="22"/>
        </w:rPr>
        <w:lastRenderedPageBreak/>
        <w:t>2. Synode von Toledo, 589</w:t>
      </w:r>
    </w:p>
    <w:p w:rsidR="00ED0DC9" w:rsidRPr="00982A28" w:rsidRDefault="00ED0DC9" w:rsidP="00982A28">
      <w:pPr>
        <w:spacing w:beforeAutospacing="1" w:afterAutospacing="1"/>
        <w:jc w:val="center"/>
        <w:rPr>
          <w:rFonts w:ascii="Times New Roman" w:hAnsi="Times New Roman"/>
          <w:b/>
          <w:i/>
          <w:szCs w:val="22"/>
        </w:rPr>
      </w:pPr>
      <w:r w:rsidRPr="00ED0DC9">
        <w:rPr>
          <w:rFonts w:cs="Tahoma"/>
          <w:b/>
          <w:i/>
          <w:szCs w:val="22"/>
        </w:rPr>
        <w:t>Das ganze (weibliche) Geschlecht ist schwach und leichtsinnig. Sie finden das Heil nur</w:t>
      </w:r>
      <w:r w:rsidR="00982A28">
        <w:rPr>
          <w:rFonts w:cs="Tahoma"/>
          <w:b/>
          <w:i/>
          <w:szCs w:val="22"/>
        </w:rPr>
        <w:t xml:space="preserve"> </w:t>
      </w:r>
      <w:r w:rsidRPr="00ED0DC9">
        <w:rPr>
          <w:rFonts w:cs="Tahoma"/>
          <w:b/>
          <w:i/>
          <w:szCs w:val="22"/>
        </w:rPr>
        <w:t>durch die Kinder</w:t>
      </w:r>
      <w:r w:rsidRPr="00ED0DC9">
        <w:rPr>
          <w:rFonts w:ascii="Times New Roman" w:hAnsi="Times New Roman"/>
          <w:b/>
          <w:i/>
          <w:szCs w:val="22"/>
        </w:rPr>
        <w:t>.</w:t>
      </w:r>
    </w:p>
    <w:p w:rsidR="00982A28" w:rsidRPr="00982A28" w:rsidRDefault="00ED0DC9" w:rsidP="00982A28">
      <w:pPr>
        <w:spacing w:beforeAutospacing="1" w:afterAutospacing="1"/>
        <w:rPr>
          <w:rFonts w:ascii="Times New Roman" w:hAnsi="Times New Roman"/>
          <w:szCs w:val="22"/>
        </w:rPr>
      </w:pPr>
      <w:r w:rsidRPr="00ED0DC9">
        <w:rPr>
          <w:rFonts w:ascii="Times New Roman" w:hAnsi="Times New Roman"/>
          <w:szCs w:val="22"/>
        </w:rPr>
        <w:t xml:space="preserve">Der „heilige“ </w:t>
      </w:r>
      <w:proofErr w:type="spellStart"/>
      <w:r w:rsidRPr="00ED0DC9">
        <w:rPr>
          <w:rFonts w:ascii="Times New Roman" w:hAnsi="Times New Roman"/>
          <w:szCs w:val="22"/>
        </w:rPr>
        <w:t>Bonifatius</w:t>
      </w:r>
      <w:proofErr w:type="spellEnd"/>
      <w:r w:rsidRPr="00ED0DC9">
        <w:rPr>
          <w:rFonts w:ascii="Times New Roman" w:hAnsi="Times New Roman"/>
          <w:szCs w:val="22"/>
        </w:rPr>
        <w:t>, Benediktinermissionar und „Apostel der Deutschen“ (675-754)</w:t>
      </w:r>
      <w:r w:rsidR="00982A28" w:rsidRPr="00982A28">
        <w:rPr>
          <w:rFonts w:ascii="Times New Roman" w:hAnsi="Times New Roman"/>
          <w:szCs w:val="22"/>
        </w:rPr>
        <w:t xml:space="preserve"> </w:t>
      </w:r>
    </w:p>
    <w:p w:rsidR="00982A28" w:rsidRPr="00ED0DC9" w:rsidRDefault="00982A28" w:rsidP="00982A28">
      <w:pPr>
        <w:spacing w:beforeAutospacing="1" w:afterAutospacing="1"/>
        <w:jc w:val="center"/>
        <w:rPr>
          <w:rFonts w:cs="Tahoma"/>
          <w:b/>
          <w:i/>
          <w:szCs w:val="22"/>
        </w:rPr>
      </w:pPr>
      <w:r w:rsidRPr="00ED0DC9">
        <w:rPr>
          <w:rFonts w:cs="Tahoma"/>
          <w:b/>
          <w:i/>
          <w:szCs w:val="22"/>
        </w:rPr>
        <w:t>Nahe der Kirche dürfen keine Frauen wohnen.</w:t>
      </w:r>
    </w:p>
    <w:p w:rsidR="00982A28" w:rsidRPr="00ED0DC9" w:rsidRDefault="00982A28" w:rsidP="00982A28">
      <w:pPr>
        <w:spacing w:before="100" w:beforeAutospacing="1" w:after="100" w:afterAutospacing="1"/>
        <w:jc w:val="center"/>
        <w:rPr>
          <w:rFonts w:ascii="Times New Roman" w:hAnsi="Times New Roman"/>
          <w:szCs w:val="22"/>
        </w:rPr>
      </w:pPr>
      <w:r w:rsidRPr="00ED0DC9">
        <w:rPr>
          <w:rFonts w:ascii="Times New Roman" w:hAnsi="Times New Roman"/>
          <w:szCs w:val="22"/>
        </w:rPr>
        <w:t xml:space="preserve">Synode von </w:t>
      </w:r>
      <w:proofErr w:type="spellStart"/>
      <w:r w:rsidRPr="00ED0DC9">
        <w:rPr>
          <w:rFonts w:ascii="Times New Roman" w:hAnsi="Times New Roman"/>
          <w:szCs w:val="22"/>
        </w:rPr>
        <w:t>Coyaca</w:t>
      </w:r>
      <w:proofErr w:type="spellEnd"/>
      <w:r w:rsidRPr="00ED0DC9">
        <w:rPr>
          <w:rFonts w:ascii="Times New Roman" w:hAnsi="Times New Roman"/>
          <w:szCs w:val="22"/>
        </w:rPr>
        <w:t>, 1050</w:t>
      </w:r>
    </w:p>
    <w:p w:rsidR="00ED0DC9" w:rsidRPr="00ED0DC9" w:rsidRDefault="00ED0DC9" w:rsidP="00982A28">
      <w:pPr>
        <w:spacing w:beforeAutospacing="1" w:afterAutospacing="1"/>
        <w:jc w:val="center"/>
        <w:rPr>
          <w:rFonts w:cs="Tahoma"/>
          <w:b/>
          <w:i/>
          <w:szCs w:val="22"/>
        </w:rPr>
      </w:pPr>
      <w:r w:rsidRPr="00ED0DC9">
        <w:rPr>
          <w:rFonts w:cs="Tahoma"/>
          <w:i/>
          <w:szCs w:val="22"/>
        </w:rPr>
        <w:t xml:space="preserve">… </w:t>
      </w:r>
      <w:r w:rsidRPr="00ED0DC9">
        <w:rPr>
          <w:rFonts w:cs="Tahoma"/>
          <w:b/>
          <w:i/>
          <w:szCs w:val="22"/>
        </w:rPr>
        <w:t xml:space="preserve">dass es notwendig war, dass die Frau wurde, wie die Schrift sagt, als Hilfe des Mannes; freilich nicht als Hilfe irgendeines anderen Werkes, wie einige sagten, weil ja zu jedem anderen Werk der Mann durch einen anderen Mann </w:t>
      </w:r>
      <w:proofErr w:type="spellStart"/>
      <w:r w:rsidRPr="00ED0DC9">
        <w:rPr>
          <w:rFonts w:cs="Tahoma"/>
          <w:b/>
          <w:i/>
          <w:szCs w:val="22"/>
        </w:rPr>
        <w:t>entsprechendere</w:t>
      </w:r>
      <w:proofErr w:type="spellEnd"/>
      <w:r w:rsidRPr="00ED0DC9">
        <w:rPr>
          <w:rFonts w:cs="Tahoma"/>
          <w:b/>
          <w:i/>
          <w:szCs w:val="22"/>
        </w:rPr>
        <w:t xml:space="preserve"> Unterstützung fände als durch eine Frau; sondern als Hilfe zur Fortpflanzung.</w:t>
      </w:r>
    </w:p>
    <w:p w:rsidR="00ED0DC9" w:rsidRPr="00ED0DC9" w:rsidRDefault="00ED0DC9" w:rsidP="00ED0DC9">
      <w:pPr>
        <w:spacing w:before="100" w:beforeAutospacing="1" w:after="100" w:afterAutospacing="1"/>
        <w:jc w:val="center"/>
        <w:rPr>
          <w:rFonts w:ascii="Times New Roman" w:hAnsi="Times New Roman"/>
          <w:i/>
          <w:szCs w:val="22"/>
        </w:rPr>
      </w:pPr>
      <w:r w:rsidRPr="00ED0DC9">
        <w:rPr>
          <w:rFonts w:ascii="Times New Roman" w:hAnsi="Times New Roman"/>
          <w:i/>
          <w:szCs w:val="22"/>
        </w:rPr>
        <w:t xml:space="preserve">Thomas von Aquin, Kirchenlehrer (1225-1275), Summa </w:t>
      </w:r>
      <w:proofErr w:type="spellStart"/>
      <w:r w:rsidRPr="00ED0DC9">
        <w:rPr>
          <w:rFonts w:ascii="Times New Roman" w:hAnsi="Times New Roman"/>
          <w:i/>
          <w:szCs w:val="22"/>
        </w:rPr>
        <w:t>Theologica</w:t>
      </w:r>
      <w:proofErr w:type="spellEnd"/>
      <w:r w:rsidRPr="00ED0DC9">
        <w:rPr>
          <w:rFonts w:ascii="Times New Roman" w:hAnsi="Times New Roman"/>
          <w:i/>
          <w:szCs w:val="22"/>
        </w:rPr>
        <w:t xml:space="preserve"> I/92/1, „heilig“ </w:t>
      </w:r>
      <w:r w:rsidRPr="00982A28">
        <w:rPr>
          <w:rFonts w:ascii="Times New Roman" w:hAnsi="Times New Roman"/>
          <w:i/>
          <w:szCs w:val="22"/>
        </w:rPr>
        <w:t>gesprochen</w:t>
      </w:r>
    </w:p>
    <w:p w:rsidR="00ED0DC9" w:rsidRPr="00ED0DC9" w:rsidRDefault="00ED0DC9" w:rsidP="00ED0DC9">
      <w:pPr>
        <w:spacing w:beforeAutospacing="1" w:afterAutospacing="1"/>
        <w:jc w:val="center"/>
        <w:rPr>
          <w:rFonts w:cs="Tahoma"/>
          <w:szCs w:val="22"/>
        </w:rPr>
      </w:pPr>
      <w:proofErr w:type="spellStart"/>
      <w:r w:rsidRPr="00982A28">
        <w:rPr>
          <w:rFonts w:ascii="Times New Roman" w:hAnsi="Times New Roman"/>
          <w:szCs w:val="22"/>
        </w:rPr>
        <w:t>ders.:</w:t>
      </w:r>
      <w:r w:rsidRPr="00ED0DC9">
        <w:rPr>
          <w:rFonts w:cs="Tahoma"/>
          <w:b/>
          <w:i/>
          <w:szCs w:val="22"/>
        </w:rPr>
        <w:t>Der</w:t>
      </w:r>
      <w:proofErr w:type="spellEnd"/>
      <w:r w:rsidRPr="00ED0DC9">
        <w:rPr>
          <w:rFonts w:cs="Tahoma"/>
          <w:b/>
          <w:i/>
          <w:szCs w:val="22"/>
        </w:rPr>
        <w:t xml:space="preserve"> wesentliche Wert der Frau liegt in ihrer Gebärfähigkeit und in ihrem </w:t>
      </w:r>
      <w:r w:rsidRPr="00982A28">
        <w:rPr>
          <w:rFonts w:cs="Tahoma"/>
          <w:b/>
          <w:i/>
          <w:szCs w:val="22"/>
        </w:rPr>
        <w:t>h</w:t>
      </w:r>
      <w:r w:rsidRPr="00ED0DC9">
        <w:rPr>
          <w:rFonts w:cs="Tahoma"/>
          <w:b/>
          <w:i/>
          <w:szCs w:val="22"/>
        </w:rPr>
        <w:t>auswirtschaftlichen Nutz</w:t>
      </w:r>
      <w:r w:rsidRPr="00ED0DC9">
        <w:rPr>
          <w:rFonts w:cs="Tahoma"/>
          <w:i/>
          <w:szCs w:val="22"/>
        </w:rPr>
        <w:t>en</w:t>
      </w:r>
      <w:r w:rsidRPr="00ED0DC9">
        <w:rPr>
          <w:rFonts w:cs="Tahoma"/>
          <w:szCs w:val="22"/>
        </w:rPr>
        <w:t>.</w:t>
      </w:r>
    </w:p>
    <w:p w:rsidR="00ED0DC9" w:rsidRPr="00ED0DC9" w:rsidRDefault="00ED0DC9" w:rsidP="00982A28">
      <w:pPr>
        <w:spacing w:beforeAutospacing="1" w:afterAutospacing="1"/>
        <w:jc w:val="center"/>
        <w:rPr>
          <w:rFonts w:cs="Tahoma"/>
          <w:i/>
          <w:szCs w:val="22"/>
        </w:rPr>
      </w:pPr>
      <w:proofErr w:type="spellStart"/>
      <w:proofErr w:type="gramStart"/>
      <w:r w:rsidRPr="00982A28">
        <w:rPr>
          <w:rFonts w:cs="Tahoma"/>
          <w:b/>
          <w:i/>
          <w:szCs w:val="22"/>
        </w:rPr>
        <w:t>ders.:</w:t>
      </w:r>
      <w:r w:rsidRPr="00ED0DC9">
        <w:rPr>
          <w:rFonts w:cs="Tahoma"/>
          <w:b/>
          <w:i/>
          <w:szCs w:val="22"/>
        </w:rPr>
        <w:t>Ein</w:t>
      </w:r>
      <w:proofErr w:type="spellEnd"/>
      <w:proofErr w:type="gramEnd"/>
      <w:r w:rsidRPr="00ED0DC9">
        <w:rPr>
          <w:rFonts w:cs="Tahoma"/>
          <w:b/>
          <w:i/>
          <w:szCs w:val="22"/>
        </w:rPr>
        <w:t xml:space="preserve"> männlicher Fötus wird nach 40 Tagen, ein weiblicher nach 80 Tagen ein Mensch. Mädchen entstehen durch schadhaften Samen oder feuchte Winde</w:t>
      </w:r>
      <w:r w:rsidRPr="00ED0DC9">
        <w:rPr>
          <w:rFonts w:cs="Tahoma"/>
          <w:i/>
          <w:szCs w:val="22"/>
        </w:rPr>
        <w:t>.</w:t>
      </w:r>
    </w:p>
    <w:p w:rsidR="00ED0DC9" w:rsidRPr="00ED0DC9" w:rsidRDefault="00ED0DC9" w:rsidP="00982A28">
      <w:pPr>
        <w:spacing w:beforeAutospacing="1" w:afterAutospacing="1"/>
        <w:jc w:val="center"/>
        <w:rPr>
          <w:rFonts w:cs="Tahoma"/>
          <w:b/>
          <w:i/>
          <w:szCs w:val="22"/>
        </w:rPr>
      </w:pPr>
      <w:proofErr w:type="spellStart"/>
      <w:r w:rsidRPr="00982A28">
        <w:rPr>
          <w:rFonts w:cs="Tahoma"/>
          <w:i/>
          <w:szCs w:val="22"/>
        </w:rPr>
        <w:t>ders</w:t>
      </w:r>
      <w:r w:rsidRPr="00982A28">
        <w:rPr>
          <w:rFonts w:cs="Tahoma"/>
          <w:b/>
          <w:i/>
          <w:szCs w:val="22"/>
        </w:rPr>
        <w:t>.:</w:t>
      </w:r>
      <w:r w:rsidRPr="00ED0DC9">
        <w:rPr>
          <w:rFonts w:cs="Tahoma"/>
          <w:b/>
          <w:i/>
          <w:szCs w:val="22"/>
        </w:rPr>
        <w:t>Die</w:t>
      </w:r>
      <w:proofErr w:type="spellEnd"/>
      <w:r w:rsidRPr="00ED0DC9">
        <w:rPr>
          <w:rFonts w:cs="Tahoma"/>
          <w:b/>
          <w:i/>
          <w:szCs w:val="22"/>
        </w:rPr>
        <w:t xml:space="preserve"> Frau ist ein Missgriff der Natur … mit ihrem Feuchtigkeits-Überschuss und ihrer Untertemperatur körperlich und geistig minderwertiger … eine Art verstümmelter, verfehlter, misslungener Mann … die volle Verwirklichung der menschlichen Art ist nur der Mann.</w:t>
      </w:r>
    </w:p>
    <w:p w:rsidR="00ED0DC9" w:rsidRPr="00ED0DC9" w:rsidRDefault="00ED0DC9" w:rsidP="00982A28">
      <w:pPr>
        <w:spacing w:beforeAutospacing="1" w:afterAutospacing="1"/>
        <w:jc w:val="center"/>
        <w:rPr>
          <w:rFonts w:cs="Tahoma"/>
          <w:b/>
          <w:i/>
          <w:szCs w:val="22"/>
        </w:rPr>
      </w:pPr>
      <w:proofErr w:type="spellStart"/>
      <w:proofErr w:type="gramStart"/>
      <w:r w:rsidRPr="00982A28">
        <w:rPr>
          <w:rFonts w:cs="Tahoma"/>
          <w:i/>
          <w:szCs w:val="22"/>
        </w:rPr>
        <w:t>ders</w:t>
      </w:r>
      <w:r w:rsidRPr="00982A28">
        <w:rPr>
          <w:rFonts w:cs="Tahoma"/>
          <w:b/>
          <w:i/>
          <w:szCs w:val="22"/>
        </w:rPr>
        <w:t>.:</w:t>
      </w:r>
      <w:r w:rsidRPr="00ED0DC9">
        <w:rPr>
          <w:rFonts w:cs="Tahoma"/>
          <w:b/>
          <w:i/>
          <w:szCs w:val="22"/>
        </w:rPr>
        <w:t>Hinsichtlich</w:t>
      </w:r>
      <w:proofErr w:type="spellEnd"/>
      <w:proofErr w:type="gramEnd"/>
      <w:r w:rsidRPr="00ED0DC9">
        <w:rPr>
          <w:rFonts w:cs="Tahoma"/>
          <w:b/>
          <w:i/>
          <w:szCs w:val="22"/>
        </w:rPr>
        <w:t xml:space="preserve"> der Einzelnatur ist das Weib etwas Mangelhaftes und eine Zufallserscheinung; denn die im männlichen Samen sich vorfindende Kraft zielt darauf ab, ein ihr vollkommen Ähnliches hervorzubringen. Die Zeugung des Weibes aber geschieht auf Grund einer Schwäche der wirkenden Kraft wegen schlechter Verfassung des Stoffes…. „</w:t>
      </w:r>
      <w:proofErr w:type="spellStart"/>
      <w:r w:rsidRPr="00ED0DC9">
        <w:rPr>
          <w:rFonts w:cs="Tahoma"/>
          <w:b/>
          <w:i/>
          <w:szCs w:val="22"/>
        </w:rPr>
        <w:t>Femina</w:t>
      </w:r>
      <w:proofErr w:type="spellEnd"/>
      <w:r w:rsidRPr="00ED0DC9">
        <w:rPr>
          <w:rFonts w:cs="Tahoma"/>
          <w:b/>
          <w:i/>
          <w:szCs w:val="22"/>
        </w:rPr>
        <w:t xml:space="preserve"> es </w:t>
      </w:r>
      <w:proofErr w:type="spellStart"/>
      <w:r w:rsidRPr="00ED0DC9">
        <w:rPr>
          <w:rFonts w:cs="Tahoma"/>
          <w:b/>
          <w:i/>
          <w:szCs w:val="22"/>
        </w:rPr>
        <w:t>mas</w:t>
      </w:r>
      <w:proofErr w:type="spellEnd"/>
      <w:r w:rsidRPr="00ED0DC9">
        <w:rPr>
          <w:rFonts w:cs="Tahoma"/>
          <w:b/>
          <w:i/>
          <w:szCs w:val="22"/>
        </w:rPr>
        <w:t xml:space="preserve"> </w:t>
      </w:r>
      <w:proofErr w:type="spellStart"/>
      <w:r w:rsidRPr="00ED0DC9">
        <w:rPr>
          <w:rFonts w:cs="Tahoma"/>
          <w:b/>
          <w:i/>
          <w:szCs w:val="22"/>
        </w:rPr>
        <w:t>occasionatus</w:t>
      </w:r>
      <w:proofErr w:type="spellEnd"/>
      <w:r w:rsidRPr="00ED0DC9">
        <w:rPr>
          <w:rFonts w:cs="Tahoma"/>
          <w:b/>
          <w:i/>
          <w:szCs w:val="22"/>
        </w:rPr>
        <w:t>“ (= „Die Frau ist ein verfehlter Mann“).</w:t>
      </w:r>
    </w:p>
    <w:p w:rsidR="00ED0DC9" w:rsidRPr="00ED0DC9" w:rsidRDefault="00ED0DC9" w:rsidP="00982A28">
      <w:pPr>
        <w:spacing w:beforeAutospacing="1" w:afterAutospacing="1"/>
        <w:jc w:val="center"/>
        <w:rPr>
          <w:rFonts w:cs="Tahoma"/>
          <w:b/>
          <w:i/>
          <w:szCs w:val="22"/>
        </w:rPr>
      </w:pPr>
      <w:proofErr w:type="spellStart"/>
      <w:r w:rsidRPr="00982A28">
        <w:rPr>
          <w:rFonts w:cs="Tahoma"/>
          <w:szCs w:val="22"/>
        </w:rPr>
        <w:t>ders</w:t>
      </w:r>
      <w:proofErr w:type="spellEnd"/>
      <w:r w:rsidRPr="00982A28">
        <w:rPr>
          <w:rFonts w:cs="Tahoma"/>
          <w:szCs w:val="22"/>
        </w:rPr>
        <w:t xml:space="preserve">. </w:t>
      </w:r>
      <w:r w:rsidRPr="00ED0DC9">
        <w:rPr>
          <w:rFonts w:cs="Tahoma"/>
          <w:b/>
          <w:i/>
          <w:szCs w:val="22"/>
        </w:rPr>
        <w:t>Gemäß diesem Unterordnungsverhältnis ist das Weib dem Manne von Natur aus</w:t>
      </w:r>
      <w:r w:rsidRPr="00ED0DC9">
        <w:rPr>
          <w:rFonts w:cs="Tahoma"/>
          <w:szCs w:val="22"/>
        </w:rPr>
        <w:t xml:space="preserve"> </w:t>
      </w:r>
      <w:r w:rsidRPr="00ED0DC9">
        <w:rPr>
          <w:rFonts w:cs="Tahoma"/>
          <w:b/>
          <w:i/>
          <w:szCs w:val="22"/>
        </w:rPr>
        <w:t>unterworfen. Denn im Manne überwiegt von Natur aus die Unterscheidungskraft des V</w:t>
      </w:r>
      <w:r w:rsidR="00982A28" w:rsidRPr="00982A28">
        <w:rPr>
          <w:rFonts w:cs="Tahoma"/>
          <w:b/>
          <w:i/>
          <w:szCs w:val="22"/>
        </w:rPr>
        <w:t>e</w:t>
      </w:r>
      <w:r w:rsidRPr="00ED0DC9">
        <w:rPr>
          <w:rFonts w:cs="Tahoma"/>
          <w:b/>
          <w:i/>
          <w:szCs w:val="22"/>
        </w:rPr>
        <w:t>rstandes.</w:t>
      </w:r>
    </w:p>
    <w:p w:rsidR="00ED0DC9" w:rsidRPr="00ED0DC9" w:rsidRDefault="00ED0DC9" w:rsidP="00982A28">
      <w:pPr>
        <w:spacing w:beforeAutospacing="1" w:afterAutospacing="1"/>
        <w:jc w:val="center"/>
        <w:rPr>
          <w:rFonts w:cs="Tahoma"/>
          <w:szCs w:val="22"/>
        </w:rPr>
      </w:pPr>
      <w:proofErr w:type="spellStart"/>
      <w:r w:rsidRPr="00982A28">
        <w:rPr>
          <w:rFonts w:cs="Tahoma"/>
          <w:szCs w:val="22"/>
        </w:rPr>
        <w:t>ders</w:t>
      </w:r>
      <w:proofErr w:type="spellEnd"/>
      <w:r w:rsidRPr="00982A28">
        <w:rPr>
          <w:rFonts w:cs="Tahoma"/>
          <w:szCs w:val="22"/>
        </w:rPr>
        <w:t xml:space="preserve">. </w:t>
      </w:r>
      <w:r w:rsidRPr="00ED0DC9">
        <w:rPr>
          <w:rFonts w:cs="Tahoma"/>
          <w:b/>
          <w:i/>
          <w:szCs w:val="22"/>
        </w:rPr>
        <w:t>Die Frau ist von Natur aus mit weniger Tugend und Würde ausgestattet als der Mann. Denn immer ist das ehrenwerter, was handelt, als das, was erleidet, wie Augustinus sagt</w:t>
      </w:r>
      <w:r w:rsidRPr="00ED0DC9">
        <w:rPr>
          <w:rFonts w:cs="Tahoma"/>
          <w:szCs w:val="22"/>
        </w:rPr>
        <w:t>.</w:t>
      </w:r>
    </w:p>
    <w:p w:rsidR="00ED0DC9" w:rsidRPr="00ED0DC9" w:rsidRDefault="00822CCC" w:rsidP="00740401">
      <w:pPr>
        <w:spacing w:before="100" w:beforeAutospacing="1" w:after="100" w:afterAutospacing="1"/>
        <w:jc w:val="center"/>
        <w:rPr>
          <w:rFonts w:cs="Tahoma"/>
          <w:szCs w:val="22"/>
        </w:rPr>
      </w:pPr>
      <w:r w:rsidRPr="00ED0DC9">
        <w:rPr>
          <w:rFonts w:cs="Tahoma"/>
          <w:b/>
          <w:i/>
          <w:szCs w:val="22"/>
        </w:rPr>
        <w:t>Der Frau steht nur Trauerkleidung zu. Sobald sie dem Kindesalter entwachsen ist, soll sie‚</w:t>
      </w:r>
      <w:r w:rsidR="00982A28" w:rsidRPr="00982A28">
        <w:rPr>
          <w:rFonts w:cs="Tahoma"/>
          <w:b/>
          <w:i/>
          <w:szCs w:val="22"/>
        </w:rPr>
        <w:t xml:space="preserve"> </w:t>
      </w:r>
      <w:r w:rsidRPr="00ED0DC9">
        <w:rPr>
          <w:rFonts w:cs="Tahoma"/>
          <w:b/>
          <w:i/>
          <w:szCs w:val="22"/>
        </w:rPr>
        <w:t>ihr so Gefahren bringendes Antlitz</w:t>
      </w:r>
      <w:r w:rsidRPr="00982A28">
        <w:rPr>
          <w:rFonts w:cs="Tahoma"/>
          <w:b/>
          <w:i/>
          <w:szCs w:val="22"/>
        </w:rPr>
        <w:t xml:space="preserve"> </w:t>
      </w:r>
      <w:r w:rsidRPr="00ED0DC9">
        <w:rPr>
          <w:rFonts w:cs="Tahoma"/>
          <w:b/>
          <w:i/>
          <w:szCs w:val="22"/>
        </w:rPr>
        <w:t>verhüllen, bei Gefahr des Verlustes der ewigen Seligkeit</w:t>
      </w:r>
      <w:r w:rsidRPr="00982A28">
        <w:rPr>
          <w:rFonts w:cs="Tahoma"/>
          <w:b/>
          <w:i/>
          <w:szCs w:val="22"/>
        </w:rPr>
        <w:t>,</w:t>
      </w:r>
      <w:r w:rsidR="00ED0DC9" w:rsidRPr="00ED0DC9">
        <w:rPr>
          <w:rFonts w:cs="Tahoma"/>
          <w:b/>
          <w:i/>
          <w:szCs w:val="22"/>
        </w:rPr>
        <w:t xml:space="preserve"> damit sie umso vollständiger das, was sie von Eva an sich gezogen hat, ich nenne die Entehrung des ersten Sündenfalls und die Erbitterung über den Untergang des Menschengeschlechts, durch jede Art von Genugtuung </w:t>
      </w:r>
      <w:proofErr w:type="spellStart"/>
      <w:r w:rsidR="00ED0DC9" w:rsidRPr="00ED0DC9">
        <w:rPr>
          <w:rFonts w:cs="Tahoma"/>
          <w:b/>
          <w:i/>
          <w:szCs w:val="22"/>
        </w:rPr>
        <w:t>sühne.Wenn</w:t>
      </w:r>
      <w:proofErr w:type="spellEnd"/>
      <w:r w:rsidR="00ED0DC9" w:rsidRPr="00ED0DC9">
        <w:rPr>
          <w:rFonts w:cs="Tahoma"/>
          <w:b/>
          <w:i/>
          <w:szCs w:val="22"/>
        </w:rPr>
        <w:t xml:space="preserve"> du eine Frau siehst, denke, es sei der Teufel! Sie ist eine Art Hölle</w:t>
      </w:r>
      <w:r w:rsidR="00ED0DC9" w:rsidRPr="00ED0DC9">
        <w:rPr>
          <w:rFonts w:cs="Tahoma"/>
          <w:szCs w:val="22"/>
        </w:rPr>
        <w:t>!</w:t>
      </w:r>
    </w:p>
    <w:p w:rsidR="00ED0DC9" w:rsidRPr="00ED0DC9" w:rsidRDefault="00ED0DC9" w:rsidP="00ED0DC9">
      <w:pPr>
        <w:spacing w:before="100" w:beforeAutospacing="1" w:after="100" w:afterAutospacing="1"/>
        <w:jc w:val="center"/>
        <w:rPr>
          <w:rFonts w:cs="Tahoma"/>
          <w:szCs w:val="22"/>
        </w:rPr>
      </w:pPr>
      <w:r w:rsidRPr="00ED0DC9">
        <w:rPr>
          <w:rFonts w:cs="Tahoma"/>
          <w:szCs w:val="22"/>
        </w:rPr>
        <w:lastRenderedPageBreak/>
        <w:t>Papst Pius II. (1405-1464)</w:t>
      </w:r>
    </w:p>
    <w:p w:rsidR="003037A7" w:rsidRDefault="00982A28" w:rsidP="00740401">
      <w:pPr>
        <w:pStyle w:val="HTMLVorformatiert"/>
        <w:jc w:val="both"/>
        <w:rPr>
          <w:rFonts w:ascii="Tahoma" w:hAnsi="Tahoma" w:cs="Tahoma"/>
          <w:sz w:val="22"/>
          <w:szCs w:val="22"/>
        </w:rPr>
      </w:pPr>
      <w:r w:rsidRPr="00982A28">
        <w:rPr>
          <w:rFonts w:ascii="Tahoma" w:hAnsi="Tahoma" w:cs="Tahoma"/>
          <w:sz w:val="22"/>
          <w:szCs w:val="22"/>
        </w:rPr>
        <w:t xml:space="preserve">Wesentliche Inhalte dieser Aussagen finden sich bis heute in den </w:t>
      </w:r>
      <w:proofErr w:type="spellStart"/>
      <w:r w:rsidRPr="00982A28">
        <w:rPr>
          <w:rFonts w:ascii="Tahoma" w:hAnsi="Tahoma" w:cs="Tahoma"/>
          <w:sz w:val="22"/>
          <w:szCs w:val="22"/>
        </w:rPr>
        <w:t>Ver</w:t>
      </w:r>
      <w:proofErr w:type="spellEnd"/>
      <w:r w:rsidRPr="00982A28">
        <w:rPr>
          <w:rFonts w:ascii="Tahoma" w:hAnsi="Tahoma" w:cs="Tahoma"/>
          <w:sz w:val="22"/>
          <w:szCs w:val="22"/>
        </w:rPr>
        <w:t>- und Geboten der katholischen Kirche. Soi</w:t>
      </w:r>
      <w:r>
        <w:rPr>
          <w:rFonts w:ascii="Tahoma" w:hAnsi="Tahoma" w:cs="Tahoma"/>
          <w:sz w:val="22"/>
          <w:szCs w:val="22"/>
        </w:rPr>
        <w:t xml:space="preserve"> </w:t>
      </w:r>
      <w:proofErr w:type="spellStart"/>
      <w:r w:rsidRPr="00982A28">
        <w:rPr>
          <w:rFonts w:ascii="Tahoma" w:hAnsi="Tahoma" w:cs="Tahoma"/>
          <w:sz w:val="22"/>
          <w:szCs w:val="22"/>
        </w:rPr>
        <w:t>st</w:t>
      </w:r>
      <w:proofErr w:type="spellEnd"/>
      <w:r w:rsidRPr="00982A28">
        <w:rPr>
          <w:rFonts w:ascii="Tahoma" w:hAnsi="Tahoma" w:cs="Tahoma"/>
          <w:sz w:val="22"/>
          <w:szCs w:val="22"/>
        </w:rPr>
        <w:t xml:space="preserve"> es </w:t>
      </w:r>
      <w:r w:rsidR="003037A7" w:rsidRPr="00982A28">
        <w:rPr>
          <w:rFonts w:ascii="Tahoma" w:hAnsi="Tahoma" w:cs="Tahoma"/>
          <w:sz w:val="22"/>
          <w:szCs w:val="22"/>
        </w:rPr>
        <w:t xml:space="preserve"> Sitte, dass </w:t>
      </w:r>
      <w:r w:rsidRPr="00982A28">
        <w:rPr>
          <w:rFonts w:ascii="Tahoma" w:hAnsi="Tahoma" w:cs="Tahoma"/>
          <w:sz w:val="22"/>
          <w:szCs w:val="22"/>
        </w:rPr>
        <w:t xml:space="preserve">Frauen </w:t>
      </w:r>
      <w:r w:rsidR="003037A7" w:rsidRPr="00982A28">
        <w:rPr>
          <w:rFonts w:ascii="Tahoma" w:hAnsi="Tahoma" w:cs="Tahoma"/>
          <w:sz w:val="22"/>
          <w:szCs w:val="22"/>
        </w:rPr>
        <w:t xml:space="preserve">In vielen katholischen Ländern aufgefordert werden, beim Kirchenbesuch ihr Haar zu bedecken, während </w:t>
      </w:r>
      <w:r w:rsidR="003D2D9C" w:rsidRPr="00982A28">
        <w:rPr>
          <w:rFonts w:ascii="Tahoma" w:hAnsi="Tahoma" w:cs="Tahoma"/>
          <w:sz w:val="22"/>
          <w:szCs w:val="22"/>
        </w:rPr>
        <w:t xml:space="preserve"> </w:t>
      </w:r>
      <w:r w:rsidR="003037A7" w:rsidRPr="00982A28">
        <w:rPr>
          <w:rFonts w:ascii="Tahoma" w:hAnsi="Tahoma" w:cs="Tahoma"/>
          <w:sz w:val="22"/>
          <w:szCs w:val="22"/>
        </w:rPr>
        <w:t xml:space="preserve">Männer den Hut abnehmen. </w:t>
      </w:r>
      <w:r w:rsidR="003D2D9C" w:rsidRPr="00982A28">
        <w:rPr>
          <w:rFonts w:ascii="Tahoma" w:hAnsi="Tahoma" w:cs="Tahoma"/>
          <w:sz w:val="22"/>
          <w:szCs w:val="22"/>
        </w:rPr>
        <w:t xml:space="preserve">Ebenso wenig angemessen ist es in </w:t>
      </w:r>
      <w:r w:rsidR="003D2D9C" w:rsidRPr="00982A28">
        <w:rPr>
          <w:rFonts w:ascii="Tahoma" w:hAnsi="Tahoma" w:cs="Tahoma"/>
          <w:iCs/>
          <w:sz w:val="22"/>
          <w:szCs w:val="22"/>
        </w:rPr>
        <w:t>katholisch</w:t>
      </w:r>
      <w:r w:rsidR="003D2D9C" w:rsidRPr="00982A28">
        <w:rPr>
          <w:rFonts w:ascii="Tahoma" w:hAnsi="Tahoma" w:cs="Tahoma"/>
          <w:sz w:val="22"/>
          <w:szCs w:val="22"/>
        </w:rPr>
        <w:t xml:space="preserve"> geprägten Ländern leicht bekleidet eine Kirche zu betreten, Kirchen sind sakrale Räume, auch für den Besuch evangelischer Kirchen gilt unausgesprochen das Gebot,</w:t>
      </w:r>
      <w:r>
        <w:rPr>
          <w:rFonts w:ascii="Tahoma" w:hAnsi="Tahoma" w:cs="Tahoma"/>
          <w:sz w:val="22"/>
          <w:szCs w:val="22"/>
        </w:rPr>
        <w:t xml:space="preserve"> </w:t>
      </w:r>
      <w:r w:rsidRPr="00982A28">
        <w:rPr>
          <w:rFonts w:ascii="Tahoma" w:hAnsi="Tahoma" w:cs="Tahoma"/>
          <w:sz w:val="22"/>
          <w:szCs w:val="22"/>
        </w:rPr>
        <w:t xml:space="preserve">sich nicht </w:t>
      </w:r>
      <w:r w:rsidR="003D2D9C" w:rsidRPr="00982A28">
        <w:rPr>
          <w:rFonts w:ascii="Tahoma" w:hAnsi="Tahoma" w:cs="Tahoma"/>
          <w:sz w:val="22"/>
          <w:szCs w:val="22"/>
        </w:rPr>
        <w:t xml:space="preserve">mit </w:t>
      </w:r>
      <w:proofErr w:type="spellStart"/>
      <w:r w:rsidR="003D2D9C" w:rsidRPr="00982A28">
        <w:rPr>
          <w:rFonts w:ascii="Tahoma" w:hAnsi="Tahoma" w:cs="Tahoma"/>
          <w:sz w:val="22"/>
          <w:szCs w:val="22"/>
        </w:rPr>
        <w:t>Hotpans</w:t>
      </w:r>
      <w:proofErr w:type="spellEnd"/>
      <w:r w:rsidR="003D2D9C" w:rsidRPr="00982A28">
        <w:rPr>
          <w:rFonts w:ascii="Tahoma" w:hAnsi="Tahoma" w:cs="Tahoma"/>
          <w:sz w:val="22"/>
          <w:szCs w:val="22"/>
        </w:rPr>
        <w:t>/</w:t>
      </w:r>
      <w:r w:rsidRPr="00982A28">
        <w:rPr>
          <w:rFonts w:ascii="Tahoma" w:hAnsi="Tahoma" w:cs="Tahoma"/>
          <w:sz w:val="22"/>
          <w:szCs w:val="22"/>
        </w:rPr>
        <w:t>Kleidern mi</w:t>
      </w:r>
      <w:r>
        <w:rPr>
          <w:rFonts w:ascii="Tahoma" w:hAnsi="Tahoma" w:cs="Tahoma"/>
          <w:sz w:val="22"/>
          <w:szCs w:val="22"/>
        </w:rPr>
        <w:t>t</w:t>
      </w:r>
      <w:r w:rsidR="003D2D9C" w:rsidRPr="00982A28">
        <w:rPr>
          <w:rFonts w:ascii="Tahoma" w:hAnsi="Tahoma" w:cs="Tahoma"/>
          <w:sz w:val="22"/>
          <w:szCs w:val="22"/>
        </w:rPr>
        <w:t xml:space="preserve"> Spaghettiträger</w:t>
      </w:r>
      <w:r w:rsidRPr="00982A28">
        <w:rPr>
          <w:rFonts w:ascii="Tahoma" w:hAnsi="Tahoma" w:cs="Tahoma"/>
          <w:sz w:val="22"/>
          <w:szCs w:val="22"/>
        </w:rPr>
        <w:t>,</w:t>
      </w:r>
      <w:r w:rsidR="003D2D9C" w:rsidRPr="00982A28">
        <w:rPr>
          <w:rFonts w:ascii="Tahoma" w:hAnsi="Tahoma" w:cs="Tahoma"/>
          <w:sz w:val="22"/>
          <w:szCs w:val="22"/>
        </w:rPr>
        <w:t xml:space="preserve">/ bauchfreiem T-Shirt </w:t>
      </w:r>
      <w:r w:rsidRPr="00982A28">
        <w:rPr>
          <w:rFonts w:ascii="Tahoma" w:hAnsi="Tahoma" w:cs="Tahoma"/>
          <w:sz w:val="22"/>
          <w:szCs w:val="22"/>
        </w:rPr>
        <w:t>oder</w:t>
      </w:r>
      <w:r w:rsidR="003D2D9C" w:rsidRPr="00982A28">
        <w:rPr>
          <w:rFonts w:ascii="Tahoma" w:hAnsi="Tahoma" w:cs="Tahoma"/>
          <w:sz w:val="22"/>
          <w:szCs w:val="22"/>
        </w:rPr>
        <w:t xml:space="preserve">  kurzem Kleid, das die Knie nicht bedeckt sich dort auf</w:t>
      </w:r>
      <w:r w:rsidRPr="00982A28">
        <w:rPr>
          <w:rFonts w:ascii="Tahoma" w:hAnsi="Tahoma" w:cs="Tahoma"/>
          <w:sz w:val="22"/>
          <w:szCs w:val="22"/>
        </w:rPr>
        <w:t>zuhalten</w:t>
      </w:r>
      <w:r w:rsidR="003D2D9C" w:rsidRPr="00982A28">
        <w:rPr>
          <w:rFonts w:ascii="Tahoma" w:hAnsi="Tahoma" w:cs="Tahoma"/>
          <w:sz w:val="22"/>
          <w:szCs w:val="22"/>
        </w:rPr>
        <w:t>.</w:t>
      </w:r>
    </w:p>
    <w:p w:rsidR="00982A28" w:rsidRPr="00982A28" w:rsidRDefault="00982A28" w:rsidP="00740401">
      <w:pPr>
        <w:pStyle w:val="HTMLVorformatiert"/>
        <w:jc w:val="both"/>
        <w:rPr>
          <w:rFonts w:ascii="Tahoma" w:hAnsi="Tahoma" w:cs="Tahoma"/>
          <w:sz w:val="22"/>
          <w:szCs w:val="22"/>
        </w:rPr>
      </w:pPr>
    </w:p>
    <w:p w:rsidR="00982A28" w:rsidRPr="00740401" w:rsidRDefault="00982A28" w:rsidP="00740401">
      <w:pPr>
        <w:jc w:val="both"/>
        <w:rPr>
          <w:rFonts w:cs="Tahoma"/>
          <w:b/>
          <w:sz w:val="30"/>
          <w:szCs w:val="30"/>
        </w:rPr>
      </w:pPr>
      <w:r w:rsidRPr="00C9438F">
        <w:rPr>
          <w:rFonts w:cs="Tahoma"/>
          <w:b/>
          <w:sz w:val="30"/>
          <w:szCs w:val="30"/>
        </w:rPr>
        <w:t xml:space="preserve">Die Stellung der Frauen im heutigen Christentum </w:t>
      </w:r>
    </w:p>
    <w:p w:rsidR="00982A28" w:rsidRPr="00C9438F" w:rsidRDefault="00982A28" w:rsidP="00740401">
      <w:pPr>
        <w:jc w:val="both"/>
        <w:rPr>
          <w:rFonts w:ascii="Times New Roman" w:hAnsi="Times New Roman"/>
          <w:sz w:val="30"/>
          <w:szCs w:val="30"/>
        </w:rPr>
      </w:pPr>
    </w:p>
    <w:p w:rsidR="00982A28" w:rsidRPr="00C9438F" w:rsidRDefault="00982A28" w:rsidP="00740401">
      <w:pPr>
        <w:jc w:val="both"/>
        <w:rPr>
          <w:rFonts w:eastAsia="Arial Unicode MS" w:cs="Tahoma"/>
          <w:szCs w:val="22"/>
        </w:rPr>
      </w:pPr>
      <w:r>
        <w:rPr>
          <w:rFonts w:eastAsia="Arial Unicode MS" w:cs="Tahoma"/>
          <w:szCs w:val="22"/>
        </w:rPr>
        <w:t>„</w:t>
      </w:r>
      <w:r w:rsidRPr="00C9438F">
        <w:rPr>
          <w:rFonts w:eastAsia="Arial Unicode MS" w:cs="Tahoma"/>
          <w:szCs w:val="22"/>
        </w:rPr>
        <w:t xml:space="preserve">Ihre stufenweise Gleichberechtigung haben sich die Frauen im Christentum immer wieder gegen den erbitterten Widerstand der Kirchen erkämpfen müssen. So zwang noch bis 1918 das Corpus </w:t>
      </w:r>
      <w:proofErr w:type="spellStart"/>
      <w:r w:rsidRPr="00C9438F">
        <w:rPr>
          <w:rFonts w:eastAsia="Arial Unicode MS" w:cs="Tahoma"/>
          <w:szCs w:val="22"/>
        </w:rPr>
        <w:t>Iuris</w:t>
      </w:r>
      <w:proofErr w:type="spellEnd"/>
      <w:r w:rsidRPr="00C9438F">
        <w:rPr>
          <w:rFonts w:eastAsia="Arial Unicode MS" w:cs="Tahoma"/>
          <w:szCs w:val="22"/>
        </w:rPr>
        <w:t xml:space="preserve"> </w:t>
      </w:r>
      <w:proofErr w:type="spellStart"/>
      <w:r w:rsidRPr="00C9438F">
        <w:rPr>
          <w:rFonts w:eastAsia="Arial Unicode MS" w:cs="Tahoma"/>
          <w:szCs w:val="22"/>
        </w:rPr>
        <w:t>Canonici</w:t>
      </w:r>
      <w:proofErr w:type="spellEnd"/>
      <w:r w:rsidRPr="00C9438F">
        <w:rPr>
          <w:rFonts w:eastAsia="Arial Unicode MS" w:cs="Tahoma"/>
          <w:szCs w:val="22"/>
        </w:rPr>
        <w:t>, das katholische Gesetzbuch, ,,die Frau, ihrem Gatten überallhin zu folgen, er durfte ihr Gelübde für unwirksam erklären, konnte sie schlagen, einsperren, binden und fasten lassen"</w:t>
      </w:r>
    </w:p>
    <w:p w:rsidR="00982A28" w:rsidRPr="00C9438F" w:rsidRDefault="00982A28" w:rsidP="00740401">
      <w:pPr>
        <w:jc w:val="both"/>
        <w:rPr>
          <w:rFonts w:eastAsia="Arial Unicode MS" w:cs="Tahoma"/>
          <w:szCs w:val="22"/>
        </w:rPr>
      </w:pPr>
      <w:r w:rsidRPr="00C9438F">
        <w:rPr>
          <w:rFonts w:eastAsia="Arial Unicode MS" w:cs="Tahoma"/>
          <w:szCs w:val="22"/>
        </w:rPr>
        <w:t>. Aber noch heute dürfen katholische Geistliche nicht heiraten, damit sie nicht ,,unrein" werden. Noch heute dürfen Frauen</w:t>
      </w:r>
      <w:r w:rsidRPr="00982A28">
        <w:rPr>
          <w:rFonts w:eastAsia="Arial Unicode MS" w:cs="Tahoma"/>
          <w:szCs w:val="22"/>
        </w:rPr>
        <w:t xml:space="preserve"> </w:t>
      </w:r>
      <w:r w:rsidRPr="00C9438F">
        <w:rPr>
          <w:rFonts w:eastAsia="Arial Unicode MS" w:cs="Tahoma"/>
          <w:szCs w:val="22"/>
        </w:rPr>
        <w:t>in der katholischen Kirche keine höheren Ämter bekleiden, dürfen weder Pfarrer, noch Bischof, noch Kardinal und natürlich erst recht nicht Papst werden. Selbst in der sich so modern gebenden Evangelischen Kirche Deutschlands ist es relativ neu, dass Frauen</w:t>
      </w:r>
      <w:r w:rsidRPr="00982A28">
        <w:rPr>
          <w:rFonts w:eastAsia="Arial Unicode MS" w:cs="Tahoma"/>
          <w:szCs w:val="22"/>
        </w:rPr>
        <w:t xml:space="preserve"> </w:t>
      </w:r>
      <w:r w:rsidRPr="00C9438F">
        <w:rPr>
          <w:rFonts w:eastAsia="Arial Unicode MS" w:cs="Tahoma"/>
          <w:szCs w:val="22"/>
        </w:rPr>
        <w:t xml:space="preserve">Pfarrerin werden können, wobei das z.B. im Landkreis Schaumburg-Lippe bis heute untersagt ist. In erzkatholischen Ländern wie Spanien oder Portugal konnten die Frauen noch in den siebziger Jahren ohne Bestätigung ihres Gatten </w:t>
      </w:r>
    </w:p>
    <w:p w:rsidR="00982A28" w:rsidRPr="00C9438F" w:rsidRDefault="00982A28" w:rsidP="00740401">
      <w:pPr>
        <w:jc w:val="both"/>
        <w:rPr>
          <w:rFonts w:eastAsia="Arial Unicode MS" w:cs="Tahoma"/>
          <w:szCs w:val="22"/>
        </w:rPr>
      </w:pPr>
      <w:r w:rsidRPr="00C9438F">
        <w:rPr>
          <w:rFonts w:eastAsia="Arial Unicode MS" w:cs="Tahoma"/>
          <w:szCs w:val="22"/>
        </w:rPr>
        <w:t xml:space="preserve">weder vor Gericht gehen, noch Geschäfte </w:t>
      </w:r>
      <w:proofErr w:type="gramStart"/>
      <w:r w:rsidRPr="00C9438F">
        <w:rPr>
          <w:rFonts w:eastAsia="Arial Unicode MS" w:cs="Tahoma"/>
          <w:szCs w:val="22"/>
        </w:rPr>
        <w:t>tätigen .</w:t>
      </w:r>
      <w:proofErr w:type="gramEnd"/>
      <w:r w:rsidRPr="00C9438F">
        <w:rPr>
          <w:rFonts w:eastAsia="Arial Unicode MS" w:cs="Tahoma"/>
          <w:szCs w:val="22"/>
        </w:rPr>
        <w:t xml:space="preserve"> Noch 1974 durften Frauen in Spanien ihr </w:t>
      </w:r>
    </w:p>
    <w:p w:rsidR="00982A28" w:rsidRPr="00C9438F" w:rsidRDefault="00982A28" w:rsidP="00740401">
      <w:pPr>
        <w:jc w:val="both"/>
        <w:rPr>
          <w:rFonts w:eastAsia="Arial Unicode MS" w:cs="Tahoma"/>
          <w:szCs w:val="22"/>
        </w:rPr>
      </w:pPr>
      <w:r w:rsidRPr="00C9438F">
        <w:rPr>
          <w:rFonts w:eastAsia="Arial Unicode MS" w:cs="Tahoma"/>
          <w:szCs w:val="22"/>
        </w:rPr>
        <w:t xml:space="preserve">Elternhaus vor dem 25. Lebensjahr nur dann verlassen, wenn sie ins Kloster gingen oder </w:t>
      </w:r>
      <w:proofErr w:type="gramStart"/>
      <w:r w:rsidRPr="00C9438F">
        <w:rPr>
          <w:rFonts w:eastAsia="Arial Unicode MS" w:cs="Tahoma"/>
          <w:szCs w:val="22"/>
        </w:rPr>
        <w:t>heirateten .</w:t>
      </w:r>
      <w:proofErr w:type="gramEnd"/>
      <w:r w:rsidRPr="00C9438F">
        <w:rPr>
          <w:rFonts w:eastAsia="Arial Unicode MS" w:cs="Tahoma"/>
          <w:szCs w:val="22"/>
        </w:rPr>
        <w:t xml:space="preserve"> Noch heute dürfen Frauen in Spanien und Irland über die Austragung </w:t>
      </w:r>
      <w:r w:rsidRPr="00982A28">
        <w:rPr>
          <w:rFonts w:eastAsia="Arial Unicode MS" w:cs="Tahoma"/>
          <w:szCs w:val="22"/>
        </w:rPr>
        <w:t>einer</w:t>
      </w:r>
      <w:r w:rsidRPr="00C9438F">
        <w:rPr>
          <w:rFonts w:eastAsia="Arial Unicode MS" w:cs="Tahoma"/>
          <w:szCs w:val="22"/>
        </w:rPr>
        <w:t xml:space="preserve"> </w:t>
      </w:r>
    </w:p>
    <w:p w:rsidR="00982A28" w:rsidRPr="00C9438F" w:rsidRDefault="00982A28" w:rsidP="00740401">
      <w:pPr>
        <w:jc w:val="both"/>
        <w:rPr>
          <w:rFonts w:eastAsia="Arial Unicode MS" w:cs="Tahoma"/>
          <w:szCs w:val="22"/>
        </w:rPr>
      </w:pPr>
      <w:r w:rsidRPr="00982A28">
        <w:rPr>
          <w:rFonts w:eastAsia="Arial Unicode MS" w:cs="Tahoma"/>
          <w:szCs w:val="22"/>
        </w:rPr>
        <w:t>Schwangerschaft</w:t>
      </w:r>
      <w:r w:rsidRPr="00C9438F">
        <w:rPr>
          <w:rFonts w:eastAsia="Arial Unicode MS" w:cs="Tahoma"/>
          <w:szCs w:val="22"/>
        </w:rPr>
        <w:t xml:space="preserve"> nicht selbst bestimmen.</w:t>
      </w:r>
      <w:r>
        <w:rPr>
          <w:rFonts w:eastAsia="Arial Unicode MS" w:cs="Tahoma"/>
          <w:szCs w:val="22"/>
        </w:rPr>
        <w:t>“</w:t>
      </w:r>
      <w:r w:rsidR="00740401">
        <w:rPr>
          <w:rFonts w:eastAsia="Arial Unicode MS" w:cs="Tahoma"/>
          <w:szCs w:val="22"/>
        </w:rPr>
        <w:t xml:space="preserve"> Franke Jörg W , Die Stellung der Frau im Christentum) hier mehr.</w:t>
      </w:r>
      <w:hyperlink r:id="rId11" w:history="1">
        <w:r w:rsidR="00740401" w:rsidRPr="00321994">
          <w:rPr>
            <w:rStyle w:val="Hyperlink"/>
            <w:rFonts w:eastAsia="Arial Unicode MS" w:cs="Tahoma"/>
            <w:szCs w:val="22"/>
          </w:rPr>
          <w:t>http://ak-schulfach-ethik.de/download/Frau_im_Christentum.pdf</w:t>
        </w:r>
      </w:hyperlink>
      <w:r w:rsidR="00740401">
        <w:rPr>
          <w:rFonts w:eastAsia="Arial Unicode MS" w:cs="Tahoma"/>
          <w:szCs w:val="22"/>
        </w:rPr>
        <w:t xml:space="preserve">, </w:t>
      </w:r>
    </w:p>
    <w:p w:rsidR="00E93370" w:rsidRPr="00982A28" w:rsidRDefault="00E93370" w:rsidP="00740401">
      <w:pPr>
        <w:jc w:val="both"/>
        <w:rPr>
          <w:rFonts w:eastAsia="Arial Unicode MS" w:cs="Tahoma"/>
          <w:szCs w:val="22"/>
        </w:rPr>
      </w:pPr>
    </w:p>
    <w:p w:rsidR="00E93370" w:rsidRPr="00982A28" w:rsidRDefault="00E93370" w:rsidP="00740401">
      <w:pPr>
        <w:jc w:val="both"/>
        <w:rPr>
          <w:rFonts w:cs="Tahoma"/>
          <w:b/>
          <w:szCs w:val="22"/>
        </w:rPr>
      </w:pPr>
      <w:r w:rsidRPr="00982A28">
        <w:rPr>
          <w:rFonts w:cs="Tahoma"/>
          <w:b/>
          <w:szCs w:val="22"/>
        </w:rPr>
        <w:t>Mormonen</w:t>
      </w:r>
    </w:p>
    <w:p w:rsidR="00E93370" w:rsidRPr="00982A28" w:rsidRDefault="00E93370" w:rsidP="00740401">
      <w:pPr>
        <w:pStyle w:val="HTMLVorformatiert"/>
        <w:jc w:val="both"/>
        <w:rPr>
          <w:rFonts w:ascii="Tahoma" w:hAnsi="Tahoma" w:cs="Tahoma"/>
          <w:sz w:val="22"/>
          <w:szCs w:val="22"/>
        </w:rPr>
      </w:pPr>
      <w:r w:rsidRPr="00982A28">
        <w:rPr>
          <w:rFonts w:ascii="Tahoma" w:hAnsi="Tahoma" w:cs="Tahoma"/>
          <w:sz w:val="22"/>
          <w:szCs w:val="22"/>
        </w:rPr>
        <w:t xml:space="preserve">Bei den Mormonen gelten Frauen als die Nachfahren der „bösen“ Eva. Nur ein Mann kann ihr oberstes Kirchenhaupt werden und sie werden dazu angehalten, nicht an ihren Autoritäten zu zweifeln, denn alles was ihr Prophet (der jeweils ernannte oberste Leiter) sagt, kommt von Gott.  Die Kleidung der Mormonen soll stets „ordentlich“ und zurückhaltend sein. Frauen dürfen in der Kirche keine Hosen tragen, generell keine tief ausgeschnittenen und enge Tops und körperbetonte Kleidung gilt als nicht sittsam. Sexualität vor der Ehe ist nicht erlaubt. Mormonische Männer glauben, dass sie in ihrem Leben nach dem Tod mehrere Frauen haben werden. Feministinnen gelten als Verführerinnen, die Frauen aus der göttlichen Rolle der Weiblichkeit auf </w:t>
      </w:r>
      <w:proofErr w:type="gramStart"/>
      <w:r w:rsidRPr="00982A28">
        <w:rPr>
          <w:rFonts w:ascii="Tahoma" w:hAnsi="Tahoma" w:cs="Tahoma"/>
          <w:sz w:val="22"/>
          <w:szCs w:val="22"/>
        </w:rPr>
        <w:t>der</w:t>
      </w:r>
      <w:proofErr w:type="gramEnd"/>
      <w:r w:rsidRPr="00982A28">
        <w:rPr>
          <w:rFonts w:ascii="Tahoma" w:hAnsi="Tahoma" w:cs="Tahoma"/>
          <w:sz w:val="22"/>
          <w:szCs w:val="22"/>
        </w:rPr>
        <w:t xml:space="preserve"> Weg der Fehler geführt haben.</w:t>
      </w:r>
      <w:r w:rsidRPr="00982A28">
        <w:rPr>
          <w:rFonts w:cs="Tahoma"/>
          <w:sz w:val="22"/>
          <w:szCs w:val="22"/>
        </w:rPr>
        <w:t xml:space="preserve"> </w:t>
      </w:r>
    </w:p>
    <w:p w:rsidR="00E93370" w:rsidRPr="00982A28" w:rsidRDefault="00E93370" w:rsidP="00740401">
      <w:pPr>
        <w:pStyle w:val="HTMLVorformatiert"/>
        <w:jc w:val="both"/>
        <w:rPr>
          <w:rFonts w:cs="Tahoma"/>
          <w:sz w:val="22"/>
          <w:szCs w:val="22"/>
        </w:rPr>
      </w:pPr>
      <w:r w:rsidRPr="00982A28">
        <w:rPr>
          <w:rFonts w:ascii="Tahoma" w:hAnsi="Tahoma" w:cs="Tahoma"/>
          <w:sz w:val="22"/>
          <w:szCs w:val="22"/>
        </w:rPr>
        <w:t xml:space="preserve">Die Frauen der </w:t>
      </w:r>
      <w:proofErr w:type="spellStart"/>
      <w:r w:rsidRPr="00982A28">
        <w:rPr>
          <w:rFonts w:ascii="Tahoma" w:hAnsi="Tahoma" w:cs="Tahoma"/>
          <w:sz w:val="22"/>
          <w:szCs w:val="22"/>
        </w:rPr>
        <w:t>Amish</w:t>
      </w:r>
      <w:proofErr w:type="spellEnd"/>
      <w:r w:rsidRPr="00982A28">
        <w:rPr>
          <w:rFonts w:ascii="Tahoma" w:hAnsi="Tahoma" w:cs="Tahoma"/>
          <w:sz w:val="22"/>
          <w:szCs w:val="22"/>
        </w:rPr>
        <w:t>-People müssen Kleidung in gedeckten Farben und ohne Muster tragen, die Kleiderlänge ist vorgeschrieben und sie schneiden ihr Haar nicht, müssen es mit einer Kappe bedecken und dürfen keinen Schmuck tragen.</w:t>
      </w:r>
      <w:r w:rsidRPr="00982A28">
        <w:rPr>
          <w:rFonts w:cs="Tahoma"/>
          <w:sz w:val="22"/>
          <w:szCs w:val="22"/>
        </w:rPr>
        <w:t xml:space="preserve"> </w:t>
      </w:r>
    </w:p>
    <w:p w:rsidR="003037A7" w:rsidRPr="00982A28" w:rsidRDefault="003037A7" w:rsidP="00740401">
      <w:pPr>
        <w:pStyle w:val="HTMLVorformatiert"/>
        <w:jc w:val="both"/>
        <w:rPr>
          <w:rFonts w:ascii="Tahoma" w:hAnsi="Tahoma" w:cs="Tahoma"/>
          <w:sz w:val="22"/>
          <w:szCs w:val="22"/>
        </w:rPr>
      </w:pPr>
      <w:r w:rsidRPr="00982A28">
        <w:rPr>
          <w:rFonts w:ascii="Tahoma" w:hAnsi="Tahoma" w:cs="Tahoma"/>
          <w:sz w:val="22"/>
          <w:szCs w:val="22"/>
        </w:rPr>
        <w:t>Kritik an der konservativen Auslegung der Rolle der Frauen wird häufig mit dem Verweis auf die Degradierung westlicher Frauen zu Sex-Objekten entgegnet - ein durchaus richtiges Argument, das jedoch die Tatsache übersieht, dass sich hier jede Frau frei entscheiden kann, ob sie sich diesem kulturellen Diktat unterwirft. Tut sie es nicht, können daraus Diskriminierungen erwachsen, aber keine Sanktionierungen wie im religiösen Kontext.</w:t>
      </w:r>
    </w:p>
    <w:p w:rsidR="003037A7" w:rsidRPr="00982A28" w:rsidRDefault="003037A7" w:rsidP="00740401">
      <w:pPr>
        <w:pStyle w:val="HTMLVorformatiert"/>
        <w:jc w:val="both"/>
        <w:rPr>
          <w:rFonts w:ascii="Tahoma" w:hAnsi="Tahoma" w:cs="Tahoma"/>
          <w:sz w:val="22"/>
          <w:szCs w:val="22"/>
        </w:rPr>
      </w:pPr>
      <w:r w:rsidRPr="00982A28">
        <w:rPr>
          <w:rFonts w:ascii="Tahoma" w:hAnsi="Tahoma" w:cs="Tahoma"/>
          <w:sz w:val="22"/>
          <w:szCs w:val="22"/>
        </w:rPr>
        <w:t xml:space="preserve">Die Bekleidungsregelungen des Islam sind nur insofern festgelegt, als es im Koran heißt, die Frau solle ihre Scham bedecken. Es hängt von den jeweiligen kulturellen und politischen Bedingungen ab, wie diese von den Imamen ausgelegt wird. Eine Vollverschleierung finden wir heute in Ländern mit starkem </w:t>
      </w:r>
      <w:proofErr w:type="spellStart"/>
      <w:r w:rsidRPr="00982A28">
        <w:rPr>
          <w:rFonts w:ascii="Tahoma" w:hAnsi="Tahoma" w:cs="Tahoma"/>
          <w:sz w:val="22"/>
          <w:szCs w:val="22"/>
        </w:rPr>
        <w:t>salaafistischen</w:t>
      </w:r>
      <w:proofErr w:type="spellEnd"/>
      <w:r w:rsidRPr="00982A28">
        <w:rPr>
          <w:rFonts w:ascii="Tahoma" w:hAnsi="Tahoma" w:cs="Tahoma"/>
          <w:sz w:val="22"/>
          <w:szCs w:val="22"/>
        </w:rPr>
        <w:t xml:space="preserve"> Einfluss. Es ist keineswegs so, dass alle </w:t>
      </w:r>
      <w:r w:rsidRPr="00982A28">
        <w:rPr>
          <w:rFonts w:ascii="Tahoma" w:hAnsi="Tahoma" w:cs="Tahoma"/>
          <w:sz w:val="22"/>
          <w:szCs w:val="22"/>
        </w:rPr>
        <w:lastRenderedPageBreak/>
        <w:t xml:space="preserve">islamischen Frauen diese generell ablehnen, sondern man muss zur Kenntnis nehmen, dass es auch viele islamische Frauen gibt, die </w:t>
      </w:r>
      <w:proofErr w:type="spellStart"/>
      <w:r w:rsidRPr="00982A28">
        <w:rPr>
          <w:rFonts w:ascii="Tahoma" w:hAnsi="Tahoma" w:cs="Tahoma"/>
          <w:sz w:val="22"/>
          <w:szCs w:val="22"/>
        </w:rPr>
        <w:t>Salaafistinnen</w:t>
      </w:r>
      <w:proofErr w:type="spellEnd"/>
      <w:r w:rsidRPr="00982A28">
        <w:rPr>
          <w:rFonts w:ascii="Tahoma" w:hAnsi="Tahoma" w:cs="Tahoma"/>
          <w:sz w:val="22"/>
          <w:szCs w:val="22"/>
        </w:rPr>
        <w:t xml:space="preserve"> sind. Insofern sind Forderungen nach dem </w:t>
      </w:r>
      <w:proofErr w:type="spellStart"/>
      <w:r w:rsidRPr="00982A28">
        <w:rPr>
          <w:rFonts w:ascii="Tahoma" w:hAnsi="Tahoma" w:cs="Tahoma"/>
          <w:sz w:val="22"/>
          <w:szCs w:val="22"/>
        </w:rPr>
        <w:t>Burkaverbot</w:t>
      </w:r>
      <w:proofErr w:type="spellEnd"/>
      <w:r w:rsidRPr="00982A28">
        <w:rPr>
          <w:rFonts w:ascii="Tahoma" w:hAnsi="Tahoma" w:cs="Tahoma"/>
          <w:sz w:val="22"/>
          <w:szCs w:val="22"/>
        </w:rPr>
        <w:t xml:space="preserve"> absurd (ganz davon abgesehen, dass sie unseren grundgesetzlich garantierten Recht der freien Religionsausübung widersprechen). In Ägypten waren es die Studentinnen, die gefordert haben, an den Universitäten wieder Schleier tragen zu dürfen, dort </w:t>
      </w:r>
      <w:proofErr w:type="gramStart"/>
      <w:r w:rsidRPr="00982A28">
        <w:rPr>
          <w:rFonts w:ascii="Tahoma" w:hAnsi="Tahoma" w:cs="Tahoma"/>
          <w:sz w:val="22"/>
          <w:szCs w:val="22"/>
        </w:rPr>
        <w:t>gibt</w:t>
      </w:r>
      <w:proofErr w:type="gramEnd"/>
      <w:r w:rsidRPr="00982A28">
        <w:rPr>
          <w:rFonts w:ascii="Tahoma" w:hAnsi="Tahoma" w:cs="Tahoma"/>
          <w:sz w:val="22"/>
          <w:szCs w:val="22"/>
        </w:rPr>
        <w:t xml:space="preserve"> sehr viele aktive Frauen in der </w:t>
      </w:r>
      <w:proofErr w:type="spellStart"/>
      <w:r w:rsidRPr="00982A28">
        <w:rPr>
          <w:rFonts w:ascii="Tahoma" w:hAnsi="Tahoma" w:cs="Tahoma"/>
          <w:sz w:val="22"/>
          <w:szCs w:val="22"/>
        </w:rPr>
        <w:t>Muslimbrüderschaft</w:t>
      </w:r>
      <w:proofErr w:type="spellEnd"/>
      <w:r w:rsidRPr="00982A28">
        <w:rPr>
          <w:rFonts w:ascii="Tahoma" w:hAnsi="Tahoma" w:cs="Tahoma"/>
          <w:sz w:val="22"/>
          <w:szCs w:val="22"/>
        </w:rPr>
        <w:t>. Selbst wenn frau der Auffassung ist, sie sei ein Zeichen der Frauenunterdrückung, ist es immer noch Aufgabe der Betroffenen selbst dies zu bewerten und sich möglicherweise dagegen zu wenden.</w:t>
      </w:r>
    </w:p>
    <w:p w:rsidR="003037A7" w:rsidRPr="00982A28" w:rsidRDefault="003037A7" w:rsidP="00740401">
      <w:pPr>
        <w:jc w:val="both"/>
        <w:rPr>
          <w:szCs w:val="22"/>
        </w:rPr>
      </w:pPr>
    </w:p>
    <w:p w:rsidR="003037A7" w:rsidRPr="00740401" w:rsidRDefault="003037A7" w:rsidP="00740401">
      <w:pPr>
        <w:jc w:val="both"/>
        <w:rPr>
          <w:b/>
          <w:sz w:val="28"/>
          <w:szCs w:val="28"/>
        </w:rPr>
      </w:pPr>
      <w:r w:rsidRPr="00740401">
        <w:rPr>
          <w:b/>
          <w:sz w:val="28"/>
          <w:szCs w:val="28"/>
        </w:rPr>
        <w:t>Orthodoxe Juden</w:t>
      </w:r>
    </w:p>
    <w:p w:rsidR="003037A7" w:rsidRPr="00982A28" w:rsidRDefault="003037A7" w:rsidP="00740401">
      <w:pPr>
        <w:jc w:val="both"/>
        <w:rPr>
          <w:szCs w:val="22"/>
        </w:rPr>
      </w:pPr>
      <w:r w:rsidRPr="00982A28">
        <w:rPr>
          <w:szCs w:val="22"/>
        </w:rPr>
        <w:br/>
      </w:r>
      <w:r w:rsidRPr="00982A28">
        <w:rPr>
          <w:rStyle w:val="bold"/>
          <w:szCs w:val="22"/>
        </w:rPr>
        <w:t>17. Januar 2015</w:t>
      </w:r>
      <w:r w:rsidRPr="00982A28">
        <w:rPr>
          <w:szCs w:val="22"/>
        </w:rPr>
        <w:t xml:space="preserve"> </w:t>
      </w:r>
    </w:p>
    <w:p w:rsidR="003037A7" w:rsidRPr="00982A28" w:rsidRDefault="003037A7" w:rsidP="00740401">
      <w:pPr>
        <w:jc w:val="both"/>
        <w:rPr>
          <w:szCs w:val="22"/>
        </w:rPr>
      </w:pPr>
      <w:r w:rsidRPr="00982A28">
        <w:rPr>
          <w:noProof/>
          <w:color w:val="0000FF"/>
          <w:szCs w:val="22"/>
        </w:rPr>
        <w:drawing>
          <wp:inline distT="0" distB="0" distL="0" distR="0">
            <wp:extent cx="1768744" cy="266700"/>
            <wp:effectExtent l="19050" t="0" r="2906" b="0"/>
            <wp:docPr id="1" name="Bild 1" descr="Nachrichten aus Berlin, Deutschland und der Welt – Berliner Zeitu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chrichten aus Berlin, Deutschland und der Welt – Berliner Zeitung">
                      <a:hlinkClick r:id="rId12"/>
                    </pic:cNvPr>
                    <pic:cNvPicPr>
                      <a:picLocks noChangeAspect="1" noChangeArrowheads="1"/>
                    </pic:cNvPicPr>
                  </pic:nvPicPr>
                  <pic:blipFill>
                    <a:blip r:embed="rId13" cstate="print"/>
                    <a:srcRect/>
                    <a:stretch>
                      <a:fillRect/>
                    </a:stretch>
                  </pic:blipFill>
                  <pic:spPr bwMode="auto">
                    <a:xfrm>
                      <a:off x="0" y="0"/>
                      <a:ext cx="1768744" cy="266700"/>
                    </a:xfrm>
                    <a:prstGeom prst="rect">
                      <a:avLst/>
                    </a:prstGeom>
                    <a:noFill/>
                    <a:ln w="9525">
                      <a:noFill/>
                      <a:miter lim="800000"/>
                      <a:headEnd/>
                      <a:tailEnd/>
                    </a:ln>
                  </pic:spPr>
                </pic:pic>
              </a:graphicData>
            </a:graphic>
          </wp:inline>
        </w:drawing>
      </w:r>
    </w:p>
    <w:p w:rsidR="003037A7" w:rsidRPr="00982A28" w:rsidRDefault="00243FF4" w:rsidP="00740401">
      <w:pPr>
        <w:jc w:val="both"/>
        <w:rPr>
          <w:rStyle w:val="Hyperlink"/>
          <w:szCs w:val="22"/>
        </w:rPr>
      </w:pPr>
      <w:r w:rsidRPr="00982A28">
        <w:rPr>
          <w:szCs w:val="22"/>
        </w:rPr>
        <w:fldChar w:fldCharType="begin"/>
      </w:r>
      <w:r w:rsidR="003037A7" w:rsidRPr="00982A28">
        <w:rPr>
          <w:szCs w:val="22"/>
        </w:rPr>
        <w:instrText xml:space="preserve"> HYPERLINK "http://www.berliner-zeitung.de/wetter/10810196,10810196.html" </w:instrText>
      </w:r>
      <w:r w:rsidRPr="00982A28">
        <w:rPr>
          <w:szCs w:val="22"/>
        </w:rPr>
        <w:fldChar w:fldCharType="separate"/>
      </w:r>
    </w:p>
    <w:p w:rsidR="003037A7" w:rsidRPr="00982A28" w:rsidRDefault="00243FF4" w:rsidP="00740401">
      <w:pPr>
        <w:jc w:val="both"/>
        <w:rPr>
          <w:szCs w:val="22"/>
        </w:rPr>
      </w:pPr>
      <w:r w:rsidRPr="00982A28">
        <w:rPr>
          <w:szCs w:val="22"/>
        </w:rPr>
        <w:fldChar w:fldCharType="end"/>
      </w:r>
      <w:r w:rsidR="003037A7" w:rsidRPr="00982A28">
        <w:rPr>
          <w:rStyle w:val="articlesubject"/>
          <w:szCs w:val="22"/>
        </w:rPr>
        <w:t xml:space="preserve">Orthodoxe Juden folgen strengen Vorschriften - auch äußerlich. Was Schläfenlocken, </w:t>
      </w:r>
      <w:proofErr w:type="spellStart"/>
      <w:r w:rsidR="003037A7" w:rsidRPr="00982A28">
        <w:rPr>
          <w:rStyle w:val="articlesubject"/>
          <w:szCs w:val="22"/>
        </w:rPr>
        <w:t>Kippa</w:t>
      </w:r>
      <w:proofErr w:type="spellEnd"/>
      <w:r w:rsidR="003037A7" w:rsidRPr="00982A28">
        <w:rPr>
          <w:rStyle w:val="articlesubject"/>
          <w:szCs w:val="22"/>
        </w:rPr>
        <w:t xml:space="preserve"> und Hüte bedeuten</w:t>
      </w:r>
      <w:r w:rsidR="003037A7" w:rsidRPr="00982A28">
        <w:rPr>
          <w:szCs w:val="22"/>
        </w:rPr>
        <w:t xml:space="preserve"> </w:t>
      </w:r>
      <w:r w:rsidR="003037A7" w:rsidRPr="00982A28">
        <w:rPr>
          <w:rStyle w:val="articletitle"/>
          <w:szCs w:val="22"/>
        </w:rPr>
        <w:t>Warum sieht der so aus?</w:t>
      </w:r>
    </w:p>
    <w:p w:rsidR="003037A7" w:rsidRPr="00982A28" w:rsidRDefault="003037A7" w:rsidP="00740401">
      <w:pPr>
        <w:jc w:val="both"/>
        <w:rPr>
          <w:szCs w:val="22"/>
        </w:rPr>
      </w:pPr>
      <w:r w:rsidRPr="00982A28">
        <w:rPr>
          <w:szCs w:val="22"/>
        </w:rPr>
        <w:t>Von</w:t>
      </w:r>
      <w:r w:rsidR="00740401">
        <w:rPr>
          <w:szCs w:val="22"/>
        </w:rPr>
        <w:t xml:space="preserve"> </w:t>
      </w:r>
      <w:r w:rsidRPr="00982A28">
        <w:rPr>
          <w:szCs w:val="22"/>
        </w:rPr>
        <w:t xml:space="preserve">Oren Geller </w:t>
      </w:r>
    </w:p>
    <w:p w:rsidR="003037A7" w:rsidRPr="00982A28" w:rsidRDefault="003037A7" w:rsidP="00740401">
      <w:pPr>
        <w:pStyle w:val="StandardWeb"/>
        <w:spacing w:before="0" w:beforeAutospacing="0" w:after="0" w:afterAutospacing="0"/>
        <w:jc w:val="both"/>
        <w:rPr>
          <w:sz w:val="22"/>
          <w:szCs w:val="22"/>
        </w:rPr>
      </w:pPr>
      <w:r w:rsidRPr="00982A28">
        <w:rPr>
          <w:sz w:val="22"/>
          <w:szCs w:val="22"/>
        </w:rPr>
        <w:t xml:space="preserve">TEL AVIV. Man erzählt sich, dass in der New Yorker U-Bahn eine israelische Frau auf einen schwarz gekleideten Mann zugeht, der einen Bart und einen auffälligen Hut trägt. Sie fährt ihn an, dass es eine Schande sei, wie er sein Judentum zur Schau trägt. Mit diesem althergebrachten Aussehen sei es ja kein Wunder, dass man uns nicht möge, entfährt es der Frau. In der Tat, orthodoxe Juden fallen auf, besonders im nicht-israelischen Ausland. Aber hierzulande sieht man sie an fast jeder Straßenecke. Es existieren zwar keine sicheren Daten, aber das israelische Amt für Statistik geht von einer Gesamtzahl von bis zu 600 000 aus. 2006 sollen es rund sechs Prozent der Gesamtbevölkerung gewesen sein. Obwohl diese gläubigen Juden sehr präsent und mit Bart, Hut und schwarzer Kluft überall zu sehen sind, versteht die säkulare Mehrheit des Landes die Feinheiten der Kleidung nicht. Sie alle werden abschätzig einfach nur "Schwarze" genannt. Aber bei genauem Hinschauen ist nicht alles schwarz. Jede Strömung hat ihre eigene Form der Kopfbedeckungen, der Jacketts oder der Hosen. Alle streng frommen Juden tragen gleichermaßen eine traditionelle Kopfbedeckung, </w:t>
      </w:r>
      <w:proofErr w:type="spellStart"/>
      <w:r w:rsidRPr="00982A28">
        <w:rPr>
          <w:sz w:val="22"/>
          <w:szCs w:val="22"/>
        </w:rPr>
        <w:t>Kippa</w:t>
      </w:r>
      <w:proofErr w:type="spellEnd"/>
      <w:r w:rsidRPr="00982A28">
        <w:rPr>
          <w:sz w:val="22"/>
          <w:szCs w:val="22"/>
        </w:rPr>
        <w:t xml:space="preserve"> genannt. Der Ursprung ist im Talmud zu finden, wobei es wohl erst im 16. Jahrhundert zur Pflicht wurde, diese Kappe auch bei nicht-religiösen Handlungen zu tragen. Darüber hinaus haben sich die </w:t>
      </w:r>
      <w:proofErr w:type="spellStart"/>
      <w:r w:rsidRPr="00982A28">
        <w:rPr>
          <w:sz w:val="22"/>
          <w:szCs w:val="22"/>
        </w:rPr>
        <w:t>Charedim</w:t>
      </w:r>
      <w:proofErr w:type="spellEnd"/>
      <w:r w:rsidRPr="00982A28">
        <w:rPr>
          <w:sz w:val="22"/>
          <w:szCs w:val="22"/>
        </w:rPr>
        <w:t xml:space="preserve">, wie die Orthodoxen auf Hebräisch heißen, dem Prinzip verpflichtet, nichts an den Traditionen ihrer Vorväter zu ändern. Deshalb sieht man sie selbst im israelischen Hochsommer in schwarzen Sakkos - und an den Feiertagen sogar mit Pelzhüten aus Zobel, </w:t>
      </w:r>
      <w:proofErr w:type="spellStart"/>
      <w:r w:rsidRPr="00982A28">
        <w:rPr>
          <w:sz w:val="22"/>
          <w:szCs w:val="22"/>
        </w:rPr>
        <w:t>Streimel</w:t>
      </w:r>
      <w:proofErr w:type="spellEnd"/>
      <w:r w:rsidRPr="00982A28">
        <w:rPr>
          <w:sz w:val="22"/>
          <w:szCs w:val="22"/>
        </w:rPr>
        <w:t xml:space="preserve"> genannt. Heute trägt jede religiöse Strömung ihre eigene </w:t>
      </w:r>
      <w:proofErr w:type="spellStart"/>
      <w:r w:rsidRPr="00982A28">
        <w:rPr>
          <w:sz w:val="22"/>
          <w:szCs w:val="22"/>
        </w:rPr>
        <w:t>Kippa</w:t>
      </w:r>
      <w:proofErr w:type="spellEnd"/>
      <w:r w:rsidRPr="00982A28">
        <w:rPr>
          <w:sz w:val="22"/>
          <w:szCs w:val="22"/>
        </w:rPr>
        <w:t xml:space="preserve">-Sorte: Bunt gehäkelte werden den zionistischen Strömungen zugeschrieben, eine rein schwarze den Litauern und den chassidischen Strömungen, eine schwarze mit einem goldenen Schriftzug auf dem Rand den </w:t>
      </w:r>
      <w:proofErr w:type="spellStart"/>
      <w:r w:rsidRPr="00982A28">
        <w:rPr>
          <w:sz w:val="22"/>
          <w:szCs w:val="22"/>
        </w:rPr>
        <w:t>Lubawitscher-Chassiden</w:t>
      </w:r>
      <w:proofErr w:type="spellEnd"/>
      <w:r w:rsidRPr="00982A28">
        <w:rPr>
          <w:sz w:val="22"/>
          <w:szCs w:val="22"/>
        </w:rPr>
        <w:t xml:space="preserve"> und eine weiß gestrickte mit einer kleiner </w:t>
      </w:r>
      <w:proofErr w:type="spellStart"/>
      <w:r w:rsidRPr="00982A28">
        <w:rPr>
          <w:sz w:val="22"/>
          <w:szCs w:val="22"/>
        </w:rPr>
        <w:t>Bommel</w:t>
      </w:r>
      <w:proofErr w:type="spellEnd"/>
      <w:r w:rsidRPr="00982A28">
        <w:rPr>
          <w:sz w:val="22"/>
          <w:szCs w:val="22"/>
        </w:rPr>
        <w:t xml:space="preserve"> oben drauf den </w:t>
      </w:r>
      <w:proofErr w:type="spellStart"/>
      <w:r w:rsidRPr="00982A28">
        <w:rPr>
          <w:sz w:val="22"/>
          <w:szCs w:val="22"/>
        </w:rPr>
        <w:t>Breslower-Chassiden</w:t>
      </w:r>
      <w:proofErr w:type="spellEnd"/>
      <w:r w:rsidRPr="00982A28">
        <w:rPr>
          <w:sz w:val="22"/>
          <w:szCs w:val="22"/>
        </w:rPr>
        <w:t xml:space="preserve">. Eines der markantesten Symbole einer tiefen Gläubigkeit ist der Vollbart. Unter den frommen Zionisten </w:t>
      </w:r>
      <w:r w:rsidRPr="00982A28">
        <w:rPr>
          <w:sz w:val="22"/>
          <w:szCs w:val="22"/>
        </w:rPr>
        <w:lastRenderedPageBreak/>
        <w:t xml:space="preserve">findet man auch gestutzte, jedoch schneiden sich die meisten den Bart nicht. Er und die dazu gehörenden Schläfenlocken, jiddisch </w:t>
      </w:r>
      <w:proofErr w:type="spellStart"/>
      <w:r w:rsidRPr="00982A28">
        <w:rPr>
          <w:sz w:val="22"/>
          <w:szCs w:val="22"/>
        </w:rPr>
        <w:t>Pajess</w:t>
      </w:r>
      <w:proofErr w:type="spellEnd"/>
      <w:r w:rsidRPr="00982A28">
        <w:rPr>
          <w:sz w:val="22"/>
          <w:szCs w:val="22"/>
        </w:rPr>
        <w:t xml:space="preserve">, werden von den traditionelleren Gläubigen nicht rasiert, da im 3. Buch Mose steht, man solle sich die Kopfhaare nicht rundherum scheren und sich seinen Bart nicht </w:t>
      </w:r>
      <w:proofErr w:type="spellStart"/>
      <w:r w:rsidRPr="00982A28">
        <w:rPr>
          <w:sz w:val="22"/>
          <w:szCs w:val="22"/>
        </w:rPr>
        <w:t>barbieren</w:t>
      </w:r>
      <w:proofErr w:type="spellEnd"/>
      <w:r w:rsidRPr="00982A28">
        <w:rPr>
          <w:sz w:val="22"/>
          <w:szCs w:val="22"/>
        </w:rPr>
        <w:t xml:space="preserve">. </w:t>
      </w:r>
      <w:proofErr w:type="spellStart"/>
      <w:r w:rsidRPr="00982A28">
        <w:rPr>
          <w:sz w:val="22"/>
          <w:szCs w:val="22"/>
        </w:rPr>
        <w:t>Racheli</w:t>
      </w:r>
      <w:proofErr w:type="spellEnd"/>
      <w:r w:rsidRPr="00982A28">
        <w:rPr>
          <w:sz w:val="22"/>
          <w:szCs w:val="22"/>
        </w:rPr>
        <w:t xml:space="preserve">, eine Mittzwanzigerin und Mutter von drei Kindern, muss sich keine Schläfenlocken wachsen lassen, da ihre Haare einer anderen Regelung unterliegen. Weibliches Kopfhaar kann, so steht es in den Schriften, die Männer auf "andere" Gedanken bringen. Also muss eine als sittsam geltende Jüdin ihr Haar bedecken. Dies gilt allerdings nur für verheiratete Frauen. Und </w:t>
      </w:r>
      <w:proofErr w:type="spellStart"/>
      <w:r w:rsidRPr="00982A28">
        <w:rPr>
          <w:sz w:val="22"/>
          <w:szCs w:val="22"/>
        </w:rPr>
        <w:t>Racheli</w:t>
      </w:r>
      <w:proofErr w:type="spellEnd"/>
      <w:r w:rsidRPr="00982A28">
        <w:rPr>
          <w:sz w:val="22"/>
          <w:szCs w:val="22"/>
        </w:rPr>
        <w:t xml:space="preserve">, orthodoxe Jüdin einer </w:t>
      </w:r>
      <w:proofErr w:type="spellStart"/>
      <w:r w:rsidRPr="00982A28">
        <w:rPr>
          <w:sz w:val="22"/>
          <w:szCs w:val="22"/>
        </w:rPr>
        <w:t>aschkenasischen</w:t>
      </w:r>
      <w:proofErr w:type="spellEnd"/>
      <w:r w:rsidRPr="00982A28">
        <w:rPr>
          <w:sz w:val="22"/>
          <w:szCs w:val="22"/>
        </w:rPr>
        <w:t xml:space="preserve"> Strömung, kann wählen, ob sie zum Beispiel ein Tuch oder eine Perücke trägt. "Frauen der sephardischen Strömung dürfen das nicht", sagt sie. Der führende Geistliche der </w:t>
      </w:r>
      <w:proofErr w:type="spellStart"/>
      <w:r w:rsidRPr="00982A28">
        <w:rPr>
          <w:sz w:val="22"/>
          <w:szCs w:val="22"/>
        </w:rPr>
        <w:t>Sepharden</w:t>
      </w:r>
      <w:proofErr w:type="spellEnd"/>
      <w:r w:rsidRPr="00982A28">
        <w:rPr>
          <w:sz w:val="22"/>
          <w:szCs w:val="22"/>
        </w:rPr>
        <w:t xml:space="preserve">, Rabbiner </w:t>
      </w:r>
      <w:proofErr w:type="spellStart"/>
      <w:r w:rsidRPr="00982A28">
        <w:rPr>
          <w:sz w:val="22"/>
          <w:szCs w:val="22"/>
        </w:rPr>
        <w:t>Owadja</w:t>
      </w:r>
      <w:proofErr w:type="spellEnd"/>
      <w:r w:rsidRPr="00982A28">
        <w:rPr>
          <w:sz w:val="22"/>
          <w:szCs w:val="22"/>
        </w:rPr>
        <w:t xml:space="preserve"> </w:t>
      </w:r>
      <w:proofErr w:type="spellStart"/>
      <w:r w:rsidRPr="00982A28">
        <w:rPr>
          <w:sz w:val="22"/>
          <w:szCs w:val="22"/>
        </w:rPr>
        <w:t>Jossef</w:t>
      </w:r>
      <w:proofErr w:type="spellEnd"/>
      <w:r w:rsidRPr="00982A28">
        <w:rPr>
          <w:sz w:val="22"/>
          <w:szCs w:val="22"/>
        </w:rPr>
        <w:t xml:space="preserve">, hat Toupets verboten, weil diese wie Echthaar aussehen und den Mann nach wie vor auf unsittliche Gedanken bringen können. In </w:t>
      </w:r>
      <w:proofErr w:type="spellStart"/>
      <w:r w:rsidRPr="00982A28">
        <w:rPr>
          <w:sz w:val="22"/>
          <w:szCs w:val="22"/>
        </w:rPr>
        <w:t>Rachelis</w:t>
      </w:r>
      <w:proofErr w:type="spellEnd"/>
      <w:r w:rsidRPr="00982A28">
        <w:rPr>
          <w:sz w:val="22"/>
          <w:szCs w:val="22"/>
        </w:rPr>
        <w:t xml:space="preserve"> Leben treffen andere Rabbiner die für sie relevanten religiösen Entscheidungen, und diese erlauben das Tragen von Fremdhaar. Heute hat die junge Frau eine weiße, mit einem schwarzen Netz überzogene Kopfbedeckung gewählt, unter der einige Strähnen hervorschauen. Auf die Frage, ob dies denn nicht zu gewagt sei, zitiert sie das Gebot, dass zwei Fingerbreit hervorschauen dürfen. Strengere Jüdinnen bedecken den Kopf so, dass nicht einmal einzelne Haare herausgucken. "Die strengsten rasieren sich den Kopf sogar, damit kein Härchen, nicht einmal versehentlich, herausrutschen kann", sagt </w:t>
      </w:r>
      <w:proofErr w:type="spellStart"/>
      <w:r w:rsidRPr="00982A28">
        <w:rPr>
          <w:sz w:val="22"/>
          <w:szCs w:val="22"/>
        </w:rPr>
        <w:t>Racheli</w:t>
      </w:r>
      <w:proofErr w:type="spellEnd"/>
      <w:r w:rsidRPr="00982A28">
        <w:rPr>
          <w:sz w:val="22"/>
          <w:szCs w:val="22"/>
        </w:rPr>
        <w:t xml:space="preserve">. Sie selbst würde sich kein großes Tuch um den Kopf wickeln: "Das machen nur die Siedler im Westjordanland." Auch für den Mann haben sich unterschiedliche Sitten bezüglich der richtigen Kopfbedeckung herausgebildet, weswegen die schlichte </w:t>
      </w:r>
      <w:proofErr w:type="spellStart"/>
      <w:r w:rsidRPr="00982A28">
        <w:rPr>
          <w:sz w:val="22"/>
          <w:szCs w:val="22"/>
        </w:rPr>
        <w:t>Kippa</w:t>
      </w:r>
      <w:proofErr w:type="spellEnd"/>
      <w:r w:rsidRPr="00982A28">
        <w:rPr>
          <w:sz w:val="22"/>
          <w:szCs w:val="22"/>
        </w:rPr>
        <w:t xml:space="preserve"> oft nicht ausreicht. In orthodoxen Kreisen hat es sich eingebürgert, dass man ein ganzer Jude nur dann ist, wenn ein Hut getragen wird. Dieser hat sich zuweilen vom Luxus- zu einem Elementarartikel der streng religiösen jüdischen Garderobe entwickelt. Wie im Falle der </w:t>
      </w:r>
      <w:proofErr w:type="spellStart"/>
      <w:r w:rsidRPr="00982A28">
        <w:rPr>
          <w:sz w:val="22"/>
          <w:szCs w:val="22"/>
        </w:rPr>
        <w:t>Kippa</w:t>
      </w:r>
      <w:proofErr w:type="spellEnd"/>
      <w:r w:rsidRPr="00982A28">
        <w:rPr>
          <w:sz w:val="22"/>
          <w:szCs w:val="22"/>
        </w:rPr>
        <w:t xml:space="preserve">, sitzt mit dem jeweiligen Hut auf jedem Haupt ein anderer Code. Die Ultra-Gottesfürchtigen teilen sich in zwei Lager auf - zumindest was die </w:t>
      </w:r>
      <w:proofErr w:type="spellStart"/>
      <w:r w:rsidRPr="00982A28">
        <w:rPr>
          <w:sz w:val="22"/>
          <w:szCs w:val="22"/>
        </w:rPr>
        <w:t>Hutfrage</w:t>
      </w:r>
      <w:proofErr w:type="spellEnd"/>
      <w:r w:rsidRPr="00982A28">
        <w:rPr>
          <w:sz w:val="22"/>
          <w:szCs w:val="22"/>
        </w:rPr>
        <w:t xml:space="preserve"> betrifft: Im einen sind die Litauer und </w:t>
      </w:r>
      <w:proofErr w:type="spellStart"/>
      <w:r w:rsidRPr="00982A28">
        <w:rPr>
          <w:sz w:val="22"/>
          <w:szCs w:val="22"/>
        </w:rPr>
        <w:t>Sepharden</w:t>
      </w:r>
      <w:proofErr w:type="spellEnd"/>
      <w:r w:rsidRPr="00982A28">
        <w:rPr>
          <w:sz w:val="22"/>
          <w:szCs w:val="22"/>
        </w:rPr>
        <w:t xml:space="preserve"> zu finden, deren Krone nur eine mittig verlaufende Falte besitzt. Selbige gibt der Tracht den Namen "</w:t>
      </w:r>
      <w:proofErr w:type="spellStart"/>
      <w:r w:rsidRPr="00982A28">
        <w:rPr>
          <w:sz w:val="22"/>
          <w:szCs w:val="22"/>
        </w:rPr>
        <w:t>Kneitsch</w:t>
      </w:r>
      <w:proofErr w:type="spellEnd"/>
      <w:r w:rsidRPr="00982A28">
        <w:rPr>
          <w:sz w:val="22"/>
          <w:szCs w:val="22"/>
        </w:rPr>
        <w:t xml:space="preserve">-Hut". Die Krempe verläuft regulär. Im anderen Lager sind die </w:t>
      </w:r>
      <w:proofErr w:type="spellStart"/>
      <w:r w:rsidRPr="00982A28">
        <w:rPr>
          <w:sz w:val="22"/>
          <w:szCs w:val="22"/>
        </w:rPr>
        <w:t>Chassiden</w:t>
      </w:r>
      <w:proofErr w:type="spellEnd"/>
      <w:r w:rsidRPr="00982A28">
        <w:rPr>
          <w:sz w:val="22"/>
          <w:szCs w:val="22"/>
        </w:rPr>
        <w:t xml:space="preserve"> zu Hause, die die Krempe ihres </w:t>
      </w:r>
      <w:proofErr w:type="spellStart"/>
      <w:r w:rsidRPr="00982A28">
        <w:rPr>
          <w:sz w:val="22"/>
          <w:szCs w:val="22"/>
        </w:rPr>
        <w:t>Fedora</w:t>
      </w:r>
      <w:proofErr w:type="spellEnd"/>
      <w:r w:rsidRPr="00982A28">
        <w:rPr>
          <w:sz w:val="22"/>
          <w:szCs w:val="22"/>
        </w:rPr>
        <w:t xml:space="preserve">-Hutes nach oben hin gebogen tragen. Ausnahme sind die </w:t>
      </w:r>
      <w:proofErr w:type="spellStart"/>
      <w:r w:rsidRPr="00982A28">
        <w:rPr>
          <w:sz w:val="22"/>
          <w:szCs w:val="22"/>
        </w:rPr>
        <w:t>Lubawitscher</w:t>
      </w:r>
      <w:proofErr w:type="spellEnd"/>
      <w:r w:rsidRPr="00982A28">
        <w:rPr>
          <w:sz w:val="22"/>
          <w:szCs w:val="22"/>
        </w:rPr>
        <w:t xml:space="preserve"> </w:t>
      </w:r>
      <w:proofErr w:type="spellStart"/>
      <w:r w:rsidRPr="00982A28">
        <w:rPr>
          <w:sz w:val="22"/>
          <w:szCs w:val="22"/>
        </w:rPr>
        <w:t>Chassiden</w:t>
      </w:r>
      <w:proofErr w:type="spellEnd"/>
      <w:r w:rsidRPr="00982A28">
        <w:rPr>
          <w:sz w:val="22"/>
          <w:szCs w:val="22"/>
        </w:rPr>
        <w:t xml:space="preserve">, die die Krempe auf der Stirnseite nicht nur sehr stark nach unten biegen; auch sind die Einkniffe auf der Vorderseite der Krone so stark ausgeprägt, dass sie vorne äußerst spitz zuläuft. Dies ist wohl auf den verstorbenen </w:t>
      </w:r>
      <w:proofErr w:type="spellStart"/>
      <w:r w:rsidRPr="00982A28">
        <w:rPr>
          <w:sz w:val="22"/>
          <w:szCs w:val="22"/>
        </w:rPr>
        <w:t>Brooklyner</w:t>
      </w:r>
      <w:proofErr w:type="spellEnd"/>
      <w:r w:rsidRPr="00982A28">
        <w:rPr>
          <w:sz w:val="22"/>
          <w:szCs w:val="22"/>
        </w:rPr>
        <w:t xml:space="preserve"> Rabbiner </w:t>
      </w:r>
      <w:proofErr w:type="spellStart"/>
      <w:r w:rsidRPr="00982A28">
        <w:rPr>
          <w:sz w:val="22"/>
          <w:szCs w:val="22"/>
        </w:rPr>
        <w:t>Schneerson</w:t>
      </w:r>
      <w:proofErr w:type="spellEnd"/>
      <w:r w:rsidRPr="00982A28">
        <w:rPr>
          <w:sz w:val="22"/>
          <w:szCs w:val="22"/>
        </w:rPr>
        <w:t xml:space="preserve"> zurückzuführen, der unter den </w:t>
      </w:r>
      <w:proofErr w:type="spellStart"/>
      <w:r w:rsidRPr="00982A28">
        <w:rPr>
          <w:sz w:val="22"/>
          <w:szCs w:val="22"/>
        </w:rPr>
        <w:t>Lubawitscher</w:t>
      </w:r>
      <w:proofErr w:type="spellEnd"/>
      <w:r w:rsidRPr="00982A28">
        <w:rPr>
          <w:sz w:val="22"/>
          <w:szCs w:val="22"/>
        </w:rPr>
        <w:t xml:space="preserve"> Gläubigen messianischen Status besaß. Dieser packte stets so hart zu, dass sich eben diese Spitze bildete. Darüber hinaus verfügt diese Krempe über eine sehr markante dreiecksartige Einbuchtung auf der hinteren Oberseite. Dieses Dreieck steht für die drei höchsten Güter der </w:t>
      </w:r>
      <w:r w:rsidRPr="00982A28">
        <w:rPr>
          <w:sz w:val="22"/>
          <w:szCs w:val="22"/>
        </w:rPr>
        <w:lastRenderedPageBreak/>
        <w:t xml:space="preserve">Kabbala: Weisheit, Einsicht und Wissen. Aber auch andere Gruppierungen haben ihre Besonderheiten. Weil das jiddische Wort "Samet", auf Deutsch Samt, das hebräische Akronym für "Meide das Böse, tue Gutes" bedeutet, tragen die </w:t>
      </w:r>
      <w:proofErr w:type="spellStart"/>
      <w:r w:rsidRPr="00982A28">
        <w:rPr>
          <w:sz w:val="22"/>
          <w:szCs w:val="22"/>
        </w:rPr>
        <w:t>Wischnitzer</w:t>
      </w:r>
      <w:proofErr w:type="spellEnd"/>
      <w:r w:rsidRPr="00982A28">
        <w:rPr>
          <w:sz w:val="22"/>
          <w:szCs w:val="22"/>
        </w:rPr>
        <w:t xml:space="preserve"> </w:t>
      </w:r>
      <w:proofErr w:type="spellStart"/>
      <w:r w:rsidRPr="00982A28">
        <w:rPr>
          <w:sz w:val="22"/>
          <w:szCs w:val="22"/>
        </w:rPr>
        <w:t>Chassiden</w:t>
      </w:r>
      <w:proofErr w:type="spellEnd"/>
      <w:r w:rsidRPr="00982A28">
        <w:rPr>
          <w:sz w:val="22"/>
          <w:szCs w:val="22"/>
        </w:rPr>
        <w:t xml:space="preserve"> einen kreisrunden Hut, der aus Biber- oder Hasenfell gemacht wird und ein samtiges Aussehen besitzt. Teile der </w:t>
      </w:r>
      <w:proofErr w:type="spellStart"/>
      <w:r w:rsidRPr="00982A28">
        <w:rPr>
          <w:sz w:val="22"/>
          <w:szCs w:val="22"/>
        </w:rPr>
        <w:t>Sattmerer</w:t>
      </w:r>
      <w:proofErr w:type="spellEnd"/>
      <w:r w:rsidRPr="00982A28">
        <w:rPr>
          <w:sz w:val="22"/>
          <w:szCs w:val="22"/>
        </w:rPr>
        <w:t xml:space="preserve">- und einige der ungarischen </w:t>
      </w:r>
      <w:proofErr w:type="spellStart"/>
      <w:r w:rsidRPr="00982A28">
        <w:rPr>
          <w:sz w:val="22"/>
          <w:szCs w:val="22"/>
        </w:rPr>
        <w:t>Chassiden</w:t>
      </w:r>
      <w:proofErr w:type="spellEnd"/>
      <w:r w:rsidRPr="00982A28">
        <w:rPr>
          <w:sz w:val="22"/>
          <w:szCs w:val="22"/>
        </w:rPr>
        <w:t xml:space="preserve"> tragen ebenfalls diese Sorte Hut, nur dass die Krone weitaus flacher ausfällt. Diese Form kann man in Jerusalem antreffen, ihre Träger bezeichnen sie oft als "a </w:t>
      </w:r>
      <w:proofErr w:type="spellStart"/>
      <w:r w:rsidRPr="00982A28">
        <w:rPr>
          <w:sz w:val="22"/>
          <w:szCs w:val="22"/>
        </w:rPr>
        <w:t>plattschiger</w:t>
      </w:r>
      <w:proofErr w:type="spellEnd"/>
      <w:r w:rsidRPr="00982A28">
        <w:rPr>
          <w:sz w:val="22"/>
          <w:szCs w:val="22"/>
        </w:rPr>
        <w:t xml:space="preserve"> </w:t>
      </w:r>
      <w:proofErr w:type="spellStart"/>
      <w:r w:rsidRPr="00982A28">
        <w:rPr>
          <w:sz w:val="22"/>
          <w:szCs w:val="22"/>
        </w:rPr>
        <w:t>Samethit</w:t>
      </w:r>
      <w:proofErr w:type="spellEnd"/>
      <w:r w:rsidRPr="00982A28">
        <w:rPr>
          <w:sz w:val="22"/>
          <w:szCs w:val="22"/>
        </w:rPr>
        <w:t xml:space="preserve">". Samstags oder an Feiertagen tragen einige Gruppierungen einen </w:t>
      </w:r>
      <w:proofErr w:type="spellStart"/>
      <w:r w:rsidRPr="00982A28">
        <w:rPr>
          <w:sz w:val="22"/>
          <w:szCs w:val="22"/>
        </w:rPr>
        <w:t>Streimel</w:t>
      </w:r>
      <w:proofErr w:type="spellEnd"/>
      <w:r w:rsidRPr="00982A28">
        <w:rPr>
          <w:sz w:val="22"/>
          <w:szCs w:val="22"/>
        </w:rPr>
        <w:t xml:space="preserve">, dessen Ursprünge sich in Polen oder Russland verlieren. Eine Legende besagt, dass die damaligen Juden sich einen Fuchsschwanz um die </w:t>
      </w:r>
      <w:proofErr w:type="spellStart"/>
      <w:r w:rsidRPr="00982A28">
        <w:rPr>
          <w:sz w:val="22"/>
          <w:szCs w:val="22"/>
        </w:rPr>
        <w:t>Kippa</w:t>
      </w:r>
      <w:proofErr w:type="spellEnd"/>
      <w:r w:rsidRPr="00982A28">
        <w:rPr>
          <w:sz w:val="22"/>
          <w:szCs w:val="22"/>
        </w:rPr>
        <w:t xml:space="preserve"> binden mussten, als Zeichen der Erniedrigung - worauf die Not zur Tugend gemacht wurde. Heute besitzt dieser bizarr anmutende Kopfschmuck solch einen vornehmen Status, dass die Versuche, ihn als Kunstpelz-Variante einzuführen, weitgehend gescheitert sind. Auch die von Altkanzler Adenauer gern getragene Hutform Homburger ist unter den Ultra-Frommen beliebt. In Israel setzen ihn Rabbiner als Zeichen besonderer Würde auf - mit einer leicht nach oben </w:t>
      </w:r>
      <w:proofErr w:type="gramStart"/>
      <w:r w:rsidRPr="00982A28">
        <w:rPr>
          <w:sz w:val="22"/>
          <w:szCs w:val="22"/>
        </w:rPr>
        <w:t>gefasste und breiteren</w:t>
      </w:r>
      <w:proofErr w:type="gramEnd"/>
      <w:r w:rsidRPr="00982A28">
        <w:rPr>
          <w:sz w:val="22"/>
          <w:szCs w:val="22"/>
        </w:rPr>
        <w:t xml:space="preserve"> Krempe. </w:t>
      </w:r>
      <w:proofErr w:type="spellStart"/>
      <w:r w:rsidRPr="00982A28">
        <w:rPr>
          <w:sz w:val="22"/>
          <w:szCs w:val="22"/>
        </w:rPr>
        <w:t>Rekl</w:t>
      </w:r>
      <w:proofErr w:type="spellEnd"/>
      <w:r w:rsidRPr="00982A28">
        <w:rPr>
          <w:sz w:val="22"/>
          <w:szCs w:val="22"/>
        </w:rPr>
        <w:t xml:space="preserve"> und </w:t>
      </w:r>
      <w:proofErr w:type="spellStart"/>
      <w:r w:rsidRPr="00982A28">
        <w:rPr>
          <w:sz w:val="22"/>
          <w:szCs w:val="22"/>
        </w:rPr>
        <w:t>Hoisen</w:t>
      </w:r>
      <w:proofErr w:type="spellEnd"/>
      <w:r w:rsidRPr="00982A28">
        <w:rPr>
          <w:sz w:val="22"/>
          <w:szCs w:val="22"/>
        </w:rPr>
        <w:t xml:space="preserve"> Auch die Kleidung weist erhebliche Unterschiede auf. Prinzipiell tragen sowohl die Litauer, die </w:t>
      </w:r>
      <w:proofErr w:type="spellStart"/>
      <w:r w:rsidRPr="00982A28">
        <w:rPr>
          <w:sz w:val="22"/>
          <w:szCs w:val="22"/>
        </w:rPr>
        <w:t>Sepharden</w:t>
      </w:r>
      <w:proofErr w:type="spellEnd"/>
      <w:r w:rsidRPr="00982A28">
        <w:rPr>
          <w:sz w:val="22"/>
          <w:szCs w:val="22"/>
        </w:rPr>
        <w:t xml:space="preserve"> als auch die </w:t>
      </w:r>
      <w:proofErr w:type="spellStart"/>
      <w:r w:rsidRPr="00982A28">
        <w:rPr>
          <w:sz w:val="22"/>
          <w:szCs w:val="22"/>
        </w:rPr>
        <w:t>Lubawitscher-Chassiden</w:t>
      </w:r>
      <w:proofErr w:type="spellEnd"/>
      <w:r w:rsidRPr="00982A28">
        <w:rPr>
          <w:sz w:val="22"/>
          <w:szCs w:val="22"/>
        </w:rPr>
        <w:t xml:space="preserve"> Sakkos in normaler Länge. Die anderen </w:t>
      </w:r>
      <w:proofErr w:type="spellStart"/>
      <w:r w:rsidRPr="00982A28">
        <w:rPr>
          <w:sz w:val="22"/>
          <w:szCs w:val="22"/>
        </w:rPr>
        <w:t>Chassiden</w:t>
      </w:r>
      <w:proofErr w:type="spellEnd"/>
      <w:r w:rsidRPr="00982A28">
        <w:rPr>
          <w:sz w:val="22"/>
          <w:szCs w:val="22"/>
        </w:rPr>
        <w:t xml:space="preserve"> bevorzugen einen bis zu zehn Zentimeter unter das Knie reichenden "</w:t>
      </w:r>
      <w:proofErr w:type="spellStart"/>
      <w:r w:rsidRPr="00982A28">
        <w:rPr>
          <w:sz w:val="22"/>
          <w:szCs w:val="22"/>
        </w:rPr>
        <w:t>Rekl</w:t>
      </w:r>
      <w:proofErr w:type="spellEnd"/>
      <w:r w:rsidRPr="00982A28">
        <w:rPr>
          <w:sz w:val="22"/>
          <w:szCs w:val="22"/>
        </w:rPr>
        <w:t>". Dieser besitzt zwei Knopfreihen, die rechte Seite wird über die linke geknöpft. Das kommt daher, dass man sich als orthodoxer Jude keinesfalls wie Nicht-Juden zu kleiden hat. Einige interpretieren die ungewohnte Tragweise mit kabbalistischer Symbolik, denn Rechts steht für Barmherzigkeit und Links für das Recht. So wird der Träger stets daran erinnert, welches Prinzip Vorrang besitzen soll. Unter dem langen Kaftan sind oft Knickerbocker zu finden, da sie im 19. Jahrhundert sehr populär waren. Während der Woche trägt man dazu schwarze Socken, samstags die feierlichen weißen. Die Gur-</w:t>
      </w:r>
      <w:proofErr w:type="spellStart"/>
      <w:r w:rsidRPr="00982A28">
        <w:rPr>
          <w:sz w:val="22"/>
          <w:szCs w:val="22"/>
        </w:rPr>
        <w:t>Chassiden</w:t>
      </w:r>
      <w:proofErr w:type="spellEnd"/>
      <w:r w:rsidRPr="00982A28">
        <w:rPr>
          <w:sz w:val="22"/>
          <w:szCs w:val="22"/>
        </w:rPr>
        <w:t xml:space="preserve"> stecken sich nach wie vor die "</w:t>
      </w:r>
      <w:proofErr w:type="spellStart"/>
      <w:r w:rsidRPr="00982A28">
        <w:rPr>
          <w:sz w:val="22"/>
          <w:szCs w:val="22"/>
        </w:rPr>
        <w:t>Hoisen</w:t>
      </w:r>
      <w:proofErr w:type="spellEnd"/>
      <w:r w:rsidRPr="00982A28">
        <w:rPr>
          <w:sz w:val="22"/>
          <w:szCs w:val="22"/>
        </w:rPr>
        <w:t xml:space="preserve">" in die Socken, da sie irgendwann in der polnischen Geschichte verpflichtet worden sind, die Hosen nach Kosaken-Art zu tragen. Auch mussten sie damals ihre Schläfenlocken entfernen, weswegen sie sie unter der </w:t>
      </w:r>
      <w:proofErr w:type="spellStart"/>
      <w:r w:rsidRPr="00982A28">
        <w:rPr>
          <w:sz w:val="22"/>
          <w:szCs w:val="22"/>
        </w:rPr>
        <w:t>Kippa</w:t>
      </w:r>
      <w:proofErr w:type="spellEnd"/>
      <w:r w:rsidRPr="00982A28">
        <w:rPr>
          <w:sz w:val="22"/>
          <w:szCs w:val="22"/>
        </w:rPr>
        <w:t xml:space="preserve"> versteckten, was sie bis heute beibehalten haben. Solch einen traditionell gekleideten Juden, einen, der seine Rockschöße "falsch" zuknöpft, oder einen langen Gehrock trägt, wird man in Deutschland äußerst selten treffen. In der New Yorker U-Bahn sind die Chancen weit größer. Und als jene Israelin dort einen derart gekleideten Mann traf, konnte sie wohl nicht anders, als ihm ihre Meinung sagen. Als sie mit ihrer Schimpftirade fertig war, erwiderte er nur freundlich, dass er überhaupt kein Jude sei, sondern zur </w:t>
      </w:r>
      <w:proofErr w:type="spellStart"/>
      <w:r w:rsidRPr="00982A28">
        <w:rPr>
          <w:sz w:val="22"/>
          <w:szCs w:val="22"/>
        </w:rPr>
        <w:t>Amischen</w:t>
      </w:r>
      <w:proofErr w:type="spellEnd"/>
      <w:r w:rsidRPr="00982A28">
        <w:rPr>
          <w:sz w:val="22"/>
          <w:szCs w:val="22"/>
        </w:rPr>
        <w:t xml:space="preserve"> Religionsgemeinschaft gehöre. Hätte die Frau um die Feinheiten gewusst, hätte sie gemerkt, dass der Mann zwar einen Vollbart trug, aber keinen Schnurrbart - und demzufolge kein orthodoxer Jude sein konnte.</w:t>
      </w:r>
    </w:p>
    <w:p w:rsidR="003037A7" w:rsidRPr="00982A28" w:rsidRDefault="003037A7" w:rsidP="00740401">
      <w:pPr>
        <w:pStyle w:val="StandardWeb"/>
        <w:spacing w:before="0" w:beforeAutospacing="0" w:after="0" w:afterAutospacing="0"/>
        <w:jc w:val="both"/>
        <w:rPr>
          <w:sz w:val="22"/>
          <w:szCs w:val="22"/>
        </w:rPr>
      </w:pPr>
      <w:r w:rsidRPr="00982A28">
        <w:rPr>
          <w:sz w:val="22"/>
          <w:szCs w:val="22"/>
        </w:rPr>
        <w:lastRenderedPageBreak/>
        <w:t xml:space="preserve">Zerstoben und wieder vereint Chassidim, von hebräisch "die Frommen", heißen Angehörige verschiedener, voneinander unabhängiger orthodoxer Bewegungen im Judentum. Gemeinsam ist ihnen hohe Religiosität, hoher moralische Anspruch sowie eine besondere Gottesnähe, die häufig mystische Ausprägung findet. Besonders am Sabbat und den Festtagen suchen sie, durch Gebet, Lieder, Tänze und Ekstase Gott näher zu kommen. Sephardim heißen die Juden und ihre Nachfahren, die bis zu ihrer Vertreibung 1492 und 1531 in Portugal und Spanien (Andalusien) lebten. Sie siedelten sich mehrheitlich im Osmanischen Reich und in Nordwestafrika an. Andere zogen nach Nordeuropa, Amerika, Indien und Afrika. Sie pflegten die iberische Kultur - das unterscheidet sie von den deutsch geprägten Aschkenasim Mittel- und Osteuropas. Zionisten sind die Anhänger der jüdischen Nationalbewegung, die sich infolge des Antisemitismus in Europa um 1880 politisch zu organisieren begannen und einen eigenen jüdischen Nationalstaat anstrebten. Der jüdische Journalist Nathan Birnbaum aus Wien prägte 1890 den Begriff. Theodor Herzl schrieb im Jahr 1896 das Buch "Der Judenstaat - Versuch einer modernen Lösung der JudenfrageFoto: Eine ultraorthodoxe jüdische Familie in Jerusalem beim </w:t>
      </w:r>
      <w:proofErr w:type="spellStart"/>
      <w:r w:rsidRPr="00982A28">
        <w:rPr>
          <w:sz w:val="22"/>
          <w:szCs w:val="22"/>
        </w:rPr>
        <w:t>Kapparot</w:t>
      </w:r>
      <w:proofErr w:type="spellEnd"/>
      <w:r w:rsidRPr="00982A28">
        <w:rPr>
          <w:sz w:val="22"/>
          <w:szCs w:val="22"/>
        </w:rPr>
        <w:t>-Ritus: Ein Huhn wird dreimal über dem Kopf geschwungen und folgende Formel aufgesagt: "Dies ist mein Ersatz, dies ist meine Auslösung, dies ist meine Buße. Dieses Huhn (oder dieser Hahn) wird sterben, und ich werde mich eines guten und langen und friedlichen Lebens erfreuen." Das Ritual wir vor allem vor dem Feiertag Jom Kippur durchgeführt: Die fromme Jüdin verbirgt ihr Haar, ob mit Kopftuch, eng oder lose geschlungen, oder Perücke, bleibt ihr selbst überlassen. Sie bedecken ihren Körper bis zu den drei Knochen Knie, Ellbogen und Schlüsselbein.</w:t>
      </w:r>
    </w:p>
    <w:p w:rsidR="003037A7" w:rsidRPr="00982A28" w:rsidRDefault="003037A7" w:rsidP="00740401">
      <w:pPr>
        <w:pStyle w:val="StandardWeb"/>
        <w:spacing w:before="0" w:beforeAutospacing="0" w:after="0" w:afterAutospacing="0"/>
        <w:jc w:val="both"/>
        <w:rPr>
          <w:sz w:val="22"/>
          <w:szCs w:val="22"/>
        </w:rPr>
      </w:pPr>
      <w:r w:rsidRPr="00982A28">
        <w:rPr>
          <w:sz w:val="22"/>
          <w:szCs w:val="22"/>
        </w:rPr>
        <w:t xml:space="preserve"> Der orthodoxe Mann trägt je nach Glaubensströmung unterschiedliche Hüte - ob die Krempe sich nach oben rollt, die Kopfbedeckung riesig und aus Pelz ist oder oben einen Kniff aufweist - in allem steckt ein Code. Unten rechts: Perückenladen für die orthodoxe Jüdin in Jerusalem.</w:t>
      </w:r>
    </w:p>
    <w:p w:rsidR="003037A7" w:rsidRPr="00982A28" w:rsidRDefault="003037A7" w:rsidP="00740401">
      <w:pPr>
        <w:jc w:val="both"/>
        <w:rPr>
          <w:szCs w:val="22"/>
        </w:rPr>
      </w:pPr>
      <w:r w:rsidRPr="00982A28">
        <w:rPr>
          <w:noProof/>
          <w:color w:val="0000FF"/>
          <w:szCs w:val="22"/>
        </w:rPr>
        <w:drawing>
          <wp:inline distT="0" distB="0" distL="0" distR="0">
            <wp:extent cx="4928870" cy="552926"/>
            <wp:effectExtent l="19050" t="0" r="5080" b="0"/>
            <wp:docPr id="3" name="Bild 3" descr="Jüdische Allgemeine">
              <a:hlinkClick xmlns:a="http://schemas.openxmlformats.org/drawingml/2006/main" r:id="rId14" tooltip="&quot;Wochenzeitung für Politik, Kultur, Religion und Jüdisches Leb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üdische Allgemeine">
                      <a:hlinkClick r:id="rId14" tooltip="&quot;Wochenzeitung für Politik, Kultur, Religion und Jüdisches Leben&quot;"/>
                    </pic:cNvPr>
                    <pic:cNvPicPr>
                      <a:picLocks noChangeAspect="1" noChangeArrowheads="1"/>
                    </pic:cNvPicPr>
                  </pic:nvPicPr>
                  <pic:blipFill>
                    <a:blip r:embed="rId15" cstate="print"/>
                    <a:srcRect/>
                    <a:stretch>
                      <a:fillRect/>
                    </a:stretch>
                  </pic:blipFill>
                  <pic:spPr bwMode="auto">
                    <a:xfrm>
                      <a:off x="0" y="0"/>
                      <a:ext cx="4928870" cy="552926"/>
                    </a:xfrm>
                    <a:prstGeom prst="rect">
                      <a:avLst/>
                    </a:prstGeom>
                    <a:noFill/>
                    <a:ln w="9525">
                      <a:noFill/>
                      <a:miter lim="800000"/>
                      <a:headEnd/>
                      <a:tailEnd/>
                    </a:ln>
                  </pic:spPr>
                </pic:pic>
              </a:graphicData>
            </a:graphic>
          </wp:inline>
        </w:drawing>
      </w:r>
    </w:p>
    <w:p w:rsidR="003037A7" w:rsidRPr="00982A28" w:rsidRDefault="003037A7" w:rsidP="00740401">
      <w:pPr>
        <w:jc w:val="both"/>
        <w:rPr>
          <w:szCs w:val="22"/>
        </w:rPr>
      </w:pPr>
      <w:r w:rsidRPr="00982A28">
        <w:rPr>
          <w:szCs w:val="22"/>
        </w:rPr>
        <w:t xml:space="preserve">17. Januar 2015 – 26. </w:t>
      </w:r>
      <w:proofErr w:type="spellStart"/>
      <w:r w:rsidRPr="00982A28">
        <w:rPr>
          <w:szCs w:val="22"/>
        </w:rPr>
        <w:t>Tewet</w:t>
      </w:r>
      <w:proofErr w:type="spellEnd"/>
      <w:r w:rsidRPr="00982A28">
        <w:rPr>
          <w:szCs w:val="22"/>
        </w:rPr>
        <w:t xml:space="preserve"> 5775</w:t>
      </w:r>
    </w:p>
    <w:p w:rsidR="003037A7" w:rsidRPr="00982A28" w:rsidRDefault="003037A7" w:rsidP="00740401">
      <w:pPr>
        <w:pStyle w:val="berschrift1"/>
        <w:jc w:val="both"/>
        <w:rPr>
          <w:sz w:val="22"/>
          <w:szCs w:val="22"/>
        </w:rPr>
      </w:pPr>
      <w:r w:rsidRPr="00982A28">
        <w:rPr>
          <w:sz w:val="22"/>
          <w:szCs w:val="22"/>
        </w:rPr>
        <w:t>Der Scheitel-Punkt</w:t>
      </w:r>
    </w:p>
    <w:p w:rsidR="003037A7" w:rsidRPr="00982A28" w:rsidRDefault="003037A7" w:rsidP="00740401">
      <w:pPr>
        <w:pStyle w:val="synopsis"/>
        <w:spacing w:before="0" w:beforeAutospacing="0" w:after="0" w:afterAutospacing="0"/>
        <w:jc w:val="both"/>
        <w:rPr>
          <w:sz w:val="22"/>
          <w:szCs w:val="22"/>
        </w:rPr>
      </w:pPr>
      <w:r w:rsidRPr="00982A28">
        <w:rPr>
          <w:sz w:val="22"/>
          <w:szCs w:val="22"/>
        </w:rPr>
        <w:t>Wie fromme verheiratete Frauen das eigene Haar verdecken sollen – oder auch nicht</w:t>
      </w:r>
    </w:p>
    <w:p w:rsidR="003037A7" w:rsidRPr="00982A28" w:rsidRDefault="003037A7" w:rsidP="00740401">
      <w:pPr>
        <w:pStyle w:val="berschrift4"/>
        <w:jc w:val="both"/>
        <w:rPr>
          <w:sz w:val="22"/>
          <w:szCs w:val="22"/>
        </w:rPr>
      </w:pPr>
      <w:r w:rsidRPr="00982A28">
        <w:rPr>
          <w:sz w:val="22"/>
          <w:szCs w:val="22"/>
        </w:rPr>
        <w:t>25.11.2010 – von </w:t>
      </w:r>
      <w:hyperlink r:id="rId16" w:tooltip="Mehr Artikel von Rabbiner Jona Simon" w:history="1">
        <w:r w:rsidRPr="00982A28">
          <w:rPr>
            <w:rStyle w:val="Hyperlink"/>
            <w:sz w:val="22"/>
            <w:szCs w:val="22"/>
          </w:rPr>
          <w:t>Rabbiner Jona Simon</w:t>
        </w:r>
      </w:hyperlink>
      <w:r w:rsidRPr="00982A28">
        <w:rPr>
          <w:noProof/>
          <w:color w:val="0000FF"/>
          <w:sz w:val="22"/>
          <w:szCs w:val="22"/>
        </w:rPr>
        <w:drawing>
          <wp:inline distT="0" distB="0" distL="0" distR="0">
            <wp:extent cx="93980" cy="116840"/>
            <wp:effectExtent l="19050" t="0" r="1270" b="0"/>
            <wp:docPr id="4" name="Bild 4" descr="Rabbiner Jona Simon">
              <a:hlinkClick xmlns:a="http://schemas.openxmlformats.org/drawingml/2006/main" r:id="rId16" tooltip="&quot;Mehr Artikel von Rabbiner Jona Sim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bbiner Jona Simon">
                      <a:hlinkClick r:id="rId16" tooltip="&quot;Mehr Artikel von Rabbiner Jona Simon&quot;"/>
                    </pic:cNvPr>
                    <pic:cNvPicPr>
                      <a:picLocks noChangeAspect="1" noChangeArrowheads="1"/>
                    </pic:cNvPicPr>
                  </pic:nvPicPr>
                  <pic:blipFill>
                    <a:blip r:embed="rId17" cstate="print"/>
                    <a:srcRect/>
                    <a:stretch>
                      <a:fillRect/>
                    </a:stretch>
                  </pic:blipFill>
                  <pic:spPr bwMode="auto">
                    <a:xfrm>
                      <a:off x="0" y="0"/>
                      <a:ext cx="93980" cy="116840"/>
                    </a:xfrm>
                    <a:prstGeom prst="rect">
                      <a:avLst/>
                    </a:prstGeom>
                    <a:noFill/>
                    <a:ln w="9525">
                      <a:noFill/>
                      <a:miter lim="800000"/>
                      <a:headEnd/>
                      <a:tailEnd/>
                    </a:ln>
                  </pic:spPr>
                </pic:pic>
              </a:graphicData>
            </a:graphic>
          </wp:inline>
        </w:drawing>
      </w:r>
    </w:p>
    <w:p w:rsidR="00E93370" w:rsidRPr="00982A28" w:rsidRDefault="003037A7" w:rsidP="00740401">
      <w:pPr>
        <w:pStyle w:val="first"/>
        <w:spacing w:before="0" w:beforeAutospacing="0" w:after="0" w:afterAutospacing="0"/>
        <w:jc w:val="both"/>
        <w:rPr>
          <w:sz w:val="22"/>
          <w:szCs w:val="22"/>
        </w:rPr>
      </w:pPr>
      <w:r w:rsidRPr="00982A28">
        <w:rPr>
          <w:sz w:val="22"/>
          <w:szCs w:val="22"/>
        </w:rPr>
        <w:t xml:space="preserve">Wie israelische Medien berichteten, hat der ehemalige </w:t>
      </w:r>
      <w:proofErr w:type="spellStart"/>
      <w:r w:rsidRPr="00982A28">
        <w:rPr>
          <w:sz w:val="22"/>
          <w:szCs w:val="22"/>
        </w:rPr>
        <w:t>sefardische</w:t>
      </w:r>
      <w:proofErr w:type="spellEnd"/>
      <w:r w:rsidRPr="00982A28">
        <w:rPr>
          <w:sz w:val="22"/>
          <w:szCs w:val="22"/>
        </w:rPr>
        <w:t xml:space="preserve"> Oberrabbiner von Israel, </w:t>
      </w:r>
      <w:proofErr w:type="spellStart"/>
      <w:r w:rsidRPr="00982A28">
        <w:rPr>
          <w:sz w:val="22"/>
          <w:szCs w:val="22"/>
        </w:rPr>
        <w:t>Raw</w:t>
      </w:r>
      <w:proofErr w:type="spellEnd"/>
      <w:r w:rsidRPr="00982A28">
        <w:rPr>
          <w:sz w:val="22"/>
          <w:szCs w:val="22"/>
        </w:rPr>
        <w:t xml:space="preserve"> </w:t>
      </w:r>
      <w:proofErr w:type="spellStart"/>
      <w:r w:rsidRPr="00982A28">
        <w:rPr>
          <w:sz w:val="22"/>
          <w:szCs w:val="22"/>
        </w:rPr>
        <w:t>Owadja</w:t>
      </w:r>
      <w:proofErr w:type="spellEnd"/>
      <w:r w:rsidRPr="00982A28">
        <w:rPr>
          <w:sz w:val="22"/>
          <w:szCs w:val="22"/>
        </w:rPr>
        <w:t xml:space="preserve"> Josef, unlängst für Furore gesorgt, als er das Tragen von Perücken anstelle </w:t>
      </w:r>
      <w:r w:rsidRPr="00982A28">
        <w:rPr>
          <w:sz w:val="22"/>
          <w:szCs w:val="22"/>
        </w:rPr>
        <w:lastRenderedPageBreak/>
        <w:t xml:space="preserve">eines Kopftuches scharf kritisierte. Zur Illustration seiner Ansicht erzählte er die Geschichte eines Mannes, der gemeinsam mit seiner Frau zu Rabbi </w:t>
      </w:r>
      <w:proofErr w:type="spellStart"/>
      <w:r w:rsidRPr="00982A28">
        <w:rPr>
          <w:sz w:val="22"/>
          <w:szCs w:val="22"/>
        </w:rPr>
        <w:t>Jisrael</w:t>
      </w:r>
      <w:proofErr w:type="spellEnd"/>
      <w:r w:rsidRPr="00982A28">
        <w:rPr>
          <w:sz w:val="22"/>
          <w:szCs w:val="22"/>
        </w:rPr>
        <w:t xml:space="preserve"> </w:t>
      </w:r>
      <w:proofErr w:type="spellStart"/>
      <w:r w:rsidRPr="00982A28">
        <w:rPr>
          <w:sz w:val="22"/>
          <w:szCs w:val="22"/>
        </w:rPr>
        <w:t>Abuchazera</w:t>
      </w:r>
      <w:proofErr w:type="spellEnd"/>
      <w:r w:rsidRPr="00982A28">
        <w:rPr>
          <w:sz w:val="22"/>
          <w:szCs w:val="22"/>
        </w:rPr>
        <w:t xml:space="preserve">, auch bekannt als Baba Sali, ging, um diesen um einen Segen zu bitten. </w:t>
      </w:r>
      <w:proofErr w:type="spellStart"/>
      <w:r w:rsidRPr="00982A28">
        <w:rPr>
          <w:sz w:val="22"/>
          <w:szCs w:val="22"/>
        </w:rPr>
        <w:t>Abuchazera</w:t>
      </w:r>
      <w:proofErr w:type="spellEnd"/>
      <w:r w:rsidRPr="00982A28">
        <w:rPr>
          <w:sz w:val="22"/>
          <w:szCs w:val="22"/>
        </w:rPr>
        <w:t xml:space="preserve"> fragte den Mann, warum seine Frau eine Perücke trage, und dieser antwortete, so sei es bei ihnen Brauch. Daraufhin habe der Baba Sali sich an die Frau gewandt und gesagt, sie solle wissen, dass sie bei ihrer Ankunft in der kommenden Welt verbrannt werden würde, angefangen mit ihrer Perücke</w:t>
      </w:r>
    </w:p>
    <w:p w:rsidR="003037A7" w:rsidRPr="00982A28" w:rsidRDefault="003037A7" w:rsidP="001A781C">
      <w:pPr>
        <w:pStyle w:val="first"/>
        <w:spacing w:before="0" w:beforeAutospacing="0" w:after="0" w:afterAutospacing="0"/>
        <w:rPr>
          <w:sz w:val="22"/>
          <w:szCs w:val="22"/>
        </w:rPr>
      </w:pPr>
      <w:proofErr w:type="gramStart"/>
      <w:r w:rsidRPr="00982A28">
        <w:rPr>
          <w:sz w:val="22"/>
          <w:szCs w:val="22"/>
        </w:rPr>
        <w:t>.</w:t>
      </w:r>
      <w:proofErr w:type="gramEnd"/>
      <w:r w:rsidRPr="00982A28">
        <w:rPr>
          <w:sz w:val="22"/>
          <w:szCs w:val="22"/>
        </w:rPr>
        <w:br/>
        <w:t xml:space="preserve">Ausgangspunkt für eine solche provokante Aussage ist die unterschiedliche Meinung über die Beschaffenheit der Kopfbedeckung für die jüdische verheiratete Frau. Dabei drängen sich einige Fragen auf. Zunächst die, woher die Tradition einer Kopfbedeckung für Frauen überhaupt stammt. Im 4. Buch Moses (5, 18) ist der Satz zu lesen: »Und [der Priester] soll die Frau vor den Ewigen stellen und ihr Haupt entblößen«. An sich lässt sich an dieser Stelle noch nichts Außergewöhnliches feststellen, außer dass ein Priester einer Frau eine Kopfbedeckung abnehmen soll. </w:t>
      </w:r>
      <w:r w:rsidRPr="00982A28">
        <w:rPr>
          <w:sz w:val="22"/>
          <w:szCs w:val="22"/>
        </w:rPr>
        <w:br/>
      </w:r>
      <w:r w:rsidRPr="00982A28">
        <w:rPr>
          <w:sz w:val="22"/>
          <w:szCs w:val="22"/>
        </w:rPr>
        <w:br/>
        <w:t xml:space="preserve">Wenn wir in der Überlieferung einen Schritt weiter gehen, bis etwa in das 2. Jahrhundert, finden wir eine Mischna im Traktat </w:t>
      </w:r>
      <w:proofErr w:type="spellStart"/>
      <w:r w:rsidRPr="00982A28">
        <w:rPr>
          <w:sz w:val="22"/>
          <w:szCs w:val="22"/>
        </w:rPr>
        <w:t>Ketuvot</w:t>
      </w:r>
      <w:proofErr w:type="spellEnd"/>
      <w:r w:rsidRPr="00982A28">
        <w:rPr>
          <w:sz w:val="22"/>
          <w:szCs w:val="22"/>
        </w:rPr>
        <w:t xml:space="preserve"> (7,6), wo wir eine Auflistung der Gründe finden, wann eine Frau von ihrem Mann geschieden werden kann, ohne dass dieser ihr den Geldwert der </w:t>
      </w:r>
      <w:proofErr w:type="spellStart"/>
      <w:r w:rsidRPr="00982A28">
        <w:rPr>
          <w:sz w:val="22"/>
          <w:szCs w:val="22"/>
        </w:rPr>
        <w:t>Ketuba</w:t>
      </w:r>
      <w:proofErr w:type="spellEnd"/>
      <w:r w:rsidRPr="00982A28">
        <w:rPr>
          <w:sz w:val="22"/>
          <w:szCs w:val="22"/>
        </w:rPr>
        <w:t xml:space="preserve">, des Ehevertrages, auszahlen muss. Nämlich jene Frau, die »Dat Mosche«, also die Gesetze aus der </w:t>
      </w:r>
      <w:proofErr w:type="spellStart"/>
      <w:r w:rsidRPr="00982A28">
        <w:rPr>
          <w:sz w:val="22"/>
          <w:szCs w:val="22"/>
        </w:rPr>
        <w:t>Tora</w:t>
      </w:r>
      <w:proofErr w:type="spellEnd"/>
      <w:r w:rsidRPr="00982A28">
        <w:rPr>
          <w:sz w:val="22"/>
          <w:szCs w:val="22"/>
        </w:rPr>
        <w:t xml:space="preserve">, übertritt und die »Dat </w:t>
      </w:r>
      <w:proofErr w:type="spellStart"/>
      <w:r w:rsidRPr="00982A28">
        <w:rPr>
          <w:sz w:val="22"/>
          <w:szCs w:val="22"/>
        </w:rPr>
        <w:t>Jehudit</w:t>
      </w:r>
      <w:proofErr w:type="spellEnd"/>
      <w:r w:rsidRPr="00982A28">
        <w:rPr>
          <w:sz w:val="22"/>
          <w:szCs w:val="22"/>
        </w:rPr>
        <w:t>«, also die Art und Weise wie sich die Töchter Israels verhalten sollen, nicht</w:t>
      </w:r>
      <w:r w:rsidR="00E93370" w:rsidRPr="00982A28">
        <w:rPr>
          <w:sz w:val="22"/>
          <w:szCs w:val="22"/>
        </w:rPr>
        <w:t xml:space="preserve"> betrachtet</w:t>
      </w:r>
      <w:r w:rsidRPr="00982A28">
        <w:rPr>
          <w:sz w:val="22"/>
          <w:szCs w:val="22"/>
        </w:rPr>
        <w:t xml:space="preserve"> </w:t>
      </w:r>
      <w:r w:rsidR="00E93370" w:rsidRPr="00982A28">
        <w:rPr>
          <w:sz w:val="22"/>
          <w:szCs w:val="22"/>
        </w:rPr>
        <w:br/>
      </w:r>
      <w:r w:rsidRPr="00982A28">
        <w:rPr>
          <w:sz w:val="22"/>
          <w:szCs w:val="22"/>
        </w:rPr>
        <w:t xml:space="preserve">Zu diesen Verhaltensweisen zählt »mit unbedecktem Kopf hinauszugehen, auf dem Markt zu spinnen oder mit jedem Mann zu sprechen«. Im 4. Jahrhundert ergänzt der babylonische Talmud, dass es nicht ausreiche, wenn eine (verheiratete) Frau einen Korb auf dem Kopf trage. Er vertritt die Meinung, dass das Gebot der Kopfbedeckung aus der </w:t>
      </w:r>
      <w:proofErr w:type="spellStart"/>
      <w:r w:rsidRPr="00982A28">
        <w:rPr>
          <w:sz w:val="22"/>
          <w:szCs w:val="22"/>
        </w:rPr>
        <w:t>Tora</w:t>
      </w:r>
      <w:proofErr w:type="spellEnd"/>
      <w:r w:rsidRPr="00982A28">
        <w:rPr>
          <w:sz w:val="22"/>
          <w:szCs w:val="22"/>
        </w:rPr>
        <w:t xml:space="preserve"> zu entnehmen sei und gibt als Beweis eben jenen Vers aus dem 4. Buch Moses, </w:t>
      </w:r>
      <w:proofErr w:type="spellStart"/>
      <w:r w:rsidRPr="00982A28">
        <w:rPr>
          <w:sz w:val="22"/>
          <w:szCs w:val="22"/>
        </w:rPr>
        <w:t>Bemidbar</w:t>
      </w:r>
      <w:proofErr w:type="spellEnd"/>
      <w:r w:rsidRPr="00982A28">
        <w:rPr>
          <w:sz w:val="22"/>
          <w:szCs w:val="22"/>
        </w:rPr>
        <w:t>, an.</w:t>
      </w:r>
      <w:r w:rsidRPr="00982A28">
        <w:rPr>
          <w:sz w:val="22"/>
          <w:szCs w:val="22"/>
        </w:rPr>
        <w:br/>
      </w:r>
      <w:r w:rsidRPr="00982A28">
        <w:rPr>
          <w:sz w:val="22"/>
          <w:szCs w:val="22"/>
        </w:rPr>
        <w:br/>
        <w:t xml:space="preserve">Elf Jahrhunderte später ist diese Diskussion noch nicht abgeschlossen. Im Schulchan </w:t>
      </w:r>
      <w:proofErr w:type="spellStart"/>
      <w:r w:rsidRPr="00982A28">
        <w:rPr>
          <w:sz w:val="22"/>
          <w:szCs w:val="22"/>
        </w:rPr>
        <w:t>Aruch</w:t>
      </w:r>
      <w:proofErr w:type="spellEnd"/>
      <w:r w:rsidRPr="00982A28">
        <w:rPr>
          <w:sz w:val="22"/>
          <w:szCs w:val="22"/>
        </w:rPr>
        <w:t xml:space="preserve">, dem Gesetzeskodex des </w:t>
      </w:r>
      <w:proofErr w:type="spellStart"/>
      <w:r w:rsidRPr="00982A28">
        <w:rPr>
          <w:sz w:val="22"/>
          <w:szCs w:val="22"/>
        </w:rPr>
        <w:t>Sefarden</w:t>
      </w:r>
      <w:proofErr w:type="spellEnd"/>
      <w:r w:rsidRPr="00982A28">
        <w:rPr>
          <w:sz w:val="22"/>
          <w:szCs w:val="22"/>
        </w:rPr>
        <w:t xml:space="preserve"> Josef Karo (Spanien/Israel, 1488–1575), wo von Kopfbedeckungen die Rede ist (</w:t>
      </w:r>
      <w:proofErr w:type="spellStart"/>
      <w:r w:rsidRPr="00982A28">
        <w:rPr>
          <w:sz w:val="22"/>
          <w:szCs w:val="22"/>
        </w:rPr>
        <w:t>Orach</w:t>
      </w:r>
      <w:proofErr w:type="spellEnd"/>
      <w:r w:rsidRPr="00982A28">
        <w:rPr>
          <w:sz w:val="22"/>
          <w:szCs w:val="22"/>
        </w:rPr>
        <w:t xml:space="preserve"> Chajim 75,2), merkt der </w:t>
      </w:r>
      <w:proofErr w:type="spellStart"/>
      <w:r w:rsidRPr="00982A28">
        <w:rPr>
          <w:sz w:val="22"/>
          <w:szCs w:val="22"/>
        </w:rPr>
        <w:t>aschkenasische</w:t>
      </w:r>
      <w:proofErr w:type="spellEnd"/>
      <w:r w:rsidRPr="00982A28">
        <w:rPr>
          <w:sz w:val="22"/>
          <w:szCs w:val="22"/>
        </w:rPr>
        <w:t xml:space="preserve"> Kommentator Mosche </w:t>
      </w:r>
      <w:proofErr w:type="spellStart"/>
      <w:r w:rsidRPr="00982A28">
        <w:rPr>
          <w:sz w:val="22"/>
          <w:szCs w:val="22"/>
        </w:rPr>
        <w:t>Isserles</w:t>
      </w:r>
      <w:proofErr w:type="spellEnd"/>
      <w:r w:rsidRPr="00982A28">
        <w:rPr>
          <w:sz w:val="22"/>
          <w:szCs w:val="22"/>
        </w:rPr>
        <w:t xml:space="preserve"> (Krakau, 1525–1572) an, dass die Frauen eine Perücke tragen können. Dieser Meinung haben sich im Lauf der Jahrhunderte mehrere große Rabbiner angeschlossen, unter ihnen der </w:t>
      </w:r>
      <w:proofErr w:type="spellStart"/>
      <w:r w:rsidRPr="00982A28">
        <w:rPr>
          <w:sz w:val="22"/>
          <w:szCs w:val="22"/>
        </w:rPr>
        <w:t>Chafez</w:t>
      </w:r>
      <w:proofErr w:type="spellEnd"/>
      <w:r w:rsidRPr="00982A28">
        <w:rPr>
          <w:sz w:val="22"/>
          <w:szCs w:val="22"/>
        </w:rPr>
        <w:t xml:space="preserve"> Chajim (Polen, 1838–1933), Moshe Feinstein (Minsk/New York, 1895–1986) und Menachem Mendel </w:t>
      </w:r>
      <w:proofErr w:type="spellStart"/>
      <w:r w:rsidRPr="00982A28">
        <w:rPr>
          <w:sz w:val="22"/>
          <w:szCs w:val="22"/>
        </w:rPr>
        <w:t>Schneerson</w:t>
      </w:r>
      <w:proofErr w:type="spellEnd"/>
      <w:r w:rsidRPr="00982A28">
        <w:rPr>
          <w:sz w:val="22"/>
          <w:szCs w:val="22"/>
        </w:rPr>
        <w:t xml:space="preserve"> (Ukraine/New York, 1902–1994).</w:t>
      </w:r>
      <w:r w:rsidRPr="00982A28">
        <w:rPr>
          <w:sz w:val="22"/>
          <w:szCs w:val="22"/>
        </w:rPr>
        <w:br/>
      </w:r>
      <w:r w:rsidRPr="00982A28">
        <w:rPr>
          <w:sz w:val="22"/>
          <w:szCs w:val="22"/>
        </w:rPr>
        <w:br/>
      </w:r>
      <w:r w:rsidRPr="00982A28">
        <w:rPr>
          <w:rStyle w:val="anlauf"/>
          <w:sz w:val="22"/>
          <w:szCs w:val="22"/>
        </w:rPr>
        <w:lastRenderedPageBreak/>
        <w:t>Angebot</w:t>
      </w:r>
      <w:r w:rsidRPr="00982A28">
        <w:rPr>
          <w:sz w:val="22"/>
          <w:szCs w:val="22"/>
        </w:rPr>
        <w:t xml:space="preserve"> Das Ergebnis kann sich sehen lassen. Im Internet sind »hundertprozentig koschere Perücken« käuflich zu erwerben. Die Preise liegen bei 1.220 Dollar für ein Modell mit dem verführerischen Namen »</w:t>
      </w:r>
      <w:proofErr w:type="spellStart"/>
      <w:r w:rsidRPr="00982A28">
        <w:rPr>
          <w:sz w:val="22"/>
          <w:szCs w:val="22"/>
        </w:rPr>
        <w:t>Mystique</w:t>
      </w:r>
      <w:proofErr w:type="spellEnd"/>
      <w:r w:rsidRPr="00982A28">
        <w:rPr>
          <w:sz w:val="22"/>
          <w:szCs w:val="22"/>
        </w:rPr>
        <w:t>«. Wer es pflegeleicht mag, kann sich für das Modell »</w:t>
      </w:r>
      <w:proofErr w:type="spellStart"/>
      <w:r w:rsidRPr="00982A28">
        <w:rPr>
          <w:sz w:val="22"/>
          <w:szCs w:val="22"/>
        </w:rPr>
        <w:t>Carefree</w:t>
      </w:r>
      <w:proofErr w:type="spellEnd"/>
      <w:r w:rsidRPr="00982A28">
        <w:rPr>
          <w:sz w:val="22"/>
          <w:szCs w:val="22"/>
        </w:rPr>
        <w:t>« entscheiden, und wer in der Synagoge für Aufsehen sorgen möchte, trägt das Modell »</w:t>
      </w:r>
      <w:proofErr w:type="spellStart"/>
      <w:r w:rsidRPr="00982A28">
        <w:rPr>
          <w:sz w:val="22"/>
          <w:szCs w:val="22"/>
        </w:rPr>
        <w:t>Fireworks</w:t>
      </w:r>
      <w:proofErr w:type="spellEnd"/>
      <w:r w:rsidRPr="00982A28">
        <w:rPr>
          <w:sz w:val="22"/>
          <w:szCs w:val="22"/>
        </w:rPr>
        <w:t>« für »nur« 3.320 Dollar. Natürlich ist auch etwas für den studentischen Geldbeutel dabei, das Modell »Eden« ist mit 199,95 Dollar ein wahres Schnäppchen.</w:t>
      </w:r>
      <w:r w:rsidRPr="00982A28">
        <w:rPr>
          <w:sz w:val="22"/>
          <w:szCs w:val="22"/>
        </w:rPr>
        <w:br/>
      </w:r>
      <w:r w:rsidRPr="00982A28">
        <w:rPr>
          <w:sz w:val="22"/>
          <w:szCs w:val="22"/>
        </w:rPr>
        <w:br/>
        <w:t xml:space="preserve">2005 erschütterte eine, zugegeben nicht gerade neue, Nachricht </w:t>
      </w:r>
      <w:proofErr w:type="gramStart"/>
      <w:r w:rsidRPr="00982A28">
        <w:rPr>
          <w:sz w:val="22"/>
          <w:szCs w:val="22"/>
        </w:rPr>
        <w:t>die orthodoxe</w:t>
      </w:r>
      <w:proofErr w:type="gramEnd"/>
      <w:r w:rsidRPr="00982A28">
        <w:rPr>
          <w:sz w:val="22"/>
          <w:szCs w:val="22"/>
        </w:rPr>
        <w:t xml:space="preserve"> Welt. Die Haare, aus denen viele der Perücken hergestellt werden, stammen aus Indien und werden den Frauen dort anscheinend in einer religiösen hinduistischen Zeremonie abgeschnitten. Dies würde diese Haare zu einem Produkt von »</w:t>
      </w:r>
      <w:proofErr w:type="spellStart"/>
      <w:r w:rsidRPr="00982A28">
        <w:rPr>
          <w:sz w:val="22"/>
          <w:szCs w:val="22"/>
        </w:rPr>
        <w:t>Avoda</w:t>
      </w:r>
      <w:proofErr w:type="spellEnd"/>
      <w:r w:rsidRPr="00982A28">
        <w:rPr>
          <w:sz w:val="22"/>
          <w:szCs w:val="22"/>
        </w:rPr>
        <w:t xml:space="preserve"> Sara«, von Götzendienst (</w:t>
      </w:r>
      <w:proofErr w:type="spellStart"/>
      <w:proofErr w:type="gramStart"/>
      <w:r w:rsidRPr="00982A28">
        <w:rPr>
          <w:sz w:val="22"/>
          <w:szCs w:val="22"/>
        </w:rPr>
        <w:t>wörtl</w:t>
      </w:r>
      <w:proofErr w:type="spellEnd"/>
      <w:r w:rsidRPr="00982A28">
        <w:rPr>
          <w:sz w:val="22"/>
          <w:szCs w:val="22"/>
        </w:rPr>
        <w:t>.:</w:t>
      </w:r>
      <w:proofErr w:type="gramEnd"/>
      <w:r w:rsidRPr="00982A28">
        <w:rPr>
          <w:sz w:val="22"/>
          <w:szCs w:val="22"/>
        </w:rPr>
        <w:t xml:space="preserve"> fremdem Dienst), machen; Produkte solcher Art sind uns jedoch zur Nutznießung verboten. Dies führte zu einer großen Perückenverbrennung in vielen ultraorthodoxen Kreisen. Die Meinungen darüber, ob diese Haare wirklich verboten seien, gehen jedoch auseinander.</w:t>
      </w:r>
    </w:p>
    <w:sectPr w:rsidR="003037A7" w:rsidRPr="00982A28" w:rsidSect="002B2A35">
      <w:footerReference w:type="default" r:id="rId1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168" w:rsidRDefault="001B6168" w:rsidP="00740401">
      <w:r>
        <w:separator/>
      </w:r>
    </w:p>
  </w:endnote>
  <w:endnote w:type="continuationSeparator" w:id="0">
    <w:p w:rsidR="001B6168" w:rsidRDefault="001B6168" w:rsidP="007404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152688"/>
      <w:docPartObj>
        <w:docPartGallery w:val="Page Numbers (Bottom of Page)"/>
        <w:docPartUnique/>
      </w:docPartObj>
    </w:sdtPr>
    <w:sdtContent>
      <w:p w:rsidR="00740401" w:rsidRDefault="00243FF4">
        <w:pPr>
          <w:pStyle w:val="Fuzeile"/>
          <w:jc w:val="center"/>
        </w:pPr>
        <w:fldSimple w:instr=" PAGE   \* MERGEFORMAT ">
          <w:r w:rsidR="001A781C">
            <w:rPr>
              <w:noProof/>
            </w:rPr>
            <w:t>9</w:t>
          </w:r>
        </w:fldSimple>
      </w:p>
    </w:sdtContent>
  </w:sdt>
  <w:p w:rsidR="00740401" w:rsidRDefault="00740401">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168" w:rsidRDefault="001B6168" w:rsidP="00740401">
      <w:r>
        <w:separator/>
      </w:r>
    </w:p>
  </w:footnote>
  <w:footnote w:type="continuationSeparator" w:id="0">
    <w:p w:rsidR="001B6168" w:rsidRDefault="001B6168" w:rsidP="007404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22B16"/>
    <w:multiLevelType w:val="hybridMultilevel"/>
    <w:tmpl w:val="3008EC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037A7"/>
    <w:rsid w:val="00107B0A"/>
    <w:rsid w:val="001A781C"/>
    <w:rsid w:val="001B6168"/>
    <w:rsid w:val="00243FF4"/>
    <w:rsid w:val="002B2A35"/>
    <w:rsid w:val="003037A7"/>
    <w:rsid w:val="003D2D9C"/>
    <w:rsid w:val="00740401"/>
    <w:rsid w:val="00822CCC"/>
    <w:rsid w:val="00965A62"/>
    <w:rsid w:val="00982A28"/>
    <w:rsid w:val="00A20BFD"/>
    <w:rsid w:val="00A632C5"/>
    <w:rsid w:val="00E93370"/>
    <w:rsid w:val="00ED0DC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Bottom of Form"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037A7"/>
    <w:pPr>
      <w:spacing w:after="0" w:line="240" w:lineRule="auto"/>
    </w:pPr>
    <w:rPr>
      <w:rFonts w:ascii="Tahoma" w:eastAsia="Times New Roman" w:hAnsi="Tahoma" w:cs="Times New Roman"/>
      <w:szCs w:val="24"/>
      <w:lang w:eastAsia="de-DE"/>
    </w:rPr>
  </w:style>
  <w:style w:type="paragraph" w:styleId="berschrift1">
    <w:name w:val="heading 1"/>
    <w:basedOn w:val="Standard"/>
    <w:link w:val="berschrift1Zchn"/>
    <w:qFormat/>
    <w:rsid w:val="003037A7"/>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berschrift4">
    <w:name w:val="heading 4"/>
    <w:basedOn w:val="Standard"/>
    <w:link w:val="berschrift4Zchn"/>
    <w:qFormat/>
    <w:rsid w:val="003037A7"/>
    <w:pPr>
      <w:spacing w:before="100" w:beforeAutospacing="1" w:after="100" w:afterAutospacing="1"/>
      <w:outlineLvl w:val="3"/>
    </w:pPr>
    <w:rPr>
      <w:rFonts w:ascii="Arial Unicode MS" w:eastAsia="Arial Unicode MS" w:hAnsi="Arial Unicode MS" w:cs="Arial Unicode MS"/>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037A7"/>
    <w:rPr>
      <w:rFonts w:ascii="Arial Unicode MS" w:eastAsia="Arial Unicode MS" w:hAnsi="Arial Unicode MS" w:cs="Arial Unicode MS"/>
      <w:b/>
      <w:bCs/>
      <w:kern w:val="36"/>
      <w:sz w:val="48"/>
      <w:szCs w:val="48"/>
      <w:lang w:eastAsia="de-DE"/>
    </w:rPr>
  </w:style>
  <w:style w:type="character" w:customStyle="1" w:styleId="berschrift4Zchn">
    <w:name w:val="Überschrift 4 Zchn"/>
    <w:basedOn w:val="Absatz-Standardschriftart"/>
    <w:link w:val="berschrift4"/>
    <w:rsid w:val="003037A7"/>
    <w:rPr>
      <w:rFonts w:ascii="Arial Unicode MS" w:eastAsia="Arial Unicode MS" w:hAnsi="Arial Unicode MS" w:cs="Arial Unicode MS"/>
      <w:b/>
      <w:bCs/>
      <w:sz w:val="24"/>
      <w:szCs w:val="24"/>
      <w:lang w:eastAsia="de-DE"/>
    </w:rPr>
  </w:style>
  <w:style w:type="paragraph" w:styleId="z-Formularende">
    <w:name w:val="HTML Bottom of Form"/>
    <w:basedOn w:val="Standard"/>
    <w:next w:val="Standard"/>
    <w:link w:val="z-FormularendeZchn"/>
    <w:hidden/>
    <w:rsid w:val="003037A7"/>
    <w:pPr>
      <w:pBdr>
        <w:top w:val="single" w:sz="6" w:space="1" w:color="auto"/>
      </w:pBdr>
      <w:jc w:val="center"/>
    </w:pPr>
    <w:rPr>
      <w:rFonts w:ascii="Arial" w:eastAsia="Arial Unicode MS" w:hAnsi="Arial" w:cs="Arial"/>
      <w:vanish/>
      <w:sz w:val="16"/>
      <w:szCs w:val="16"/>
    </w:rPr>
  </w:style>
  <w:style w:type="character" w:customStyle="1" w:styleId="z-FormularendeZchn">
    <w:name w:val="z-Formularende Zchn"/>
    <w:basedOn w:val="Absatz-Standardschriftart"/>
    <w:link w:val="z-Formularende"/>
    <w:rsid w:val="003037A7"/>
    <w:rPr>
      <w:rFonts w:ascii="Arial" w:eastAsia="Arial Unicode MS" w:hAnsi="Arial" w:cs="Arial"/>
      <w:vanish/>
      <w:sz w:val="16"/>
      <w:szCs w:val="16"/>
      <w:lang w:eastAsia="de-DE"/>
    </w:rPr>
  </w:style>
  <w:style w:type="paragraph" w:customStyle="1" w:styleId="synopsis">
    <w:name w:val="synopsis"/>
    <w:basedOn w:val="Standard"/>
    <w:rsid w:val="003037A7"/>
    <w:pPr>
      <w:spacing w:before="100" w:beforeAutospacing="1" w:after="100" w:afterAutospacing="1"/>
    </w:pPr>
    <w:rPr>
      <w:rFonts w:ascii="Arial Unicode MS" w:eastAsia="Arial Unicode MS" w:hAnsi="Arial Unicode MS" w:cs="Arial Unicode MS"/>
      <w:sz w:val="24"/>
    </w:rPr>
  </w:style>
  <w:style w:type="character" w:customStyle="1" w:styleId="anlauf">
    <w:name w:val="anlauf"/>
    <w:basedOn w:val="Absatz-Standardschriftart"/>
    <w:rsid w:val="003037A7"/>
  </w:style>
  <w:style w:type="paragraph" w:customStyle="1" w:styleId="first">
    <w:name w:val="first"/>
    <w:basedOn w:val="Standard"/>
    <w:rsid w:val="003037A7"/>
    <w:pPr>
      <w:spacing w:before="100" w:beforeAutospacing="1" w:after="100" w:afterAutospacing="1"/>
    </w:pPr>
    <w:rPr>
      <w:rFonts w:ascii="Arial Unicode MS" w:eastAsia="Arial Unicode MS" w:hAnsi="Arial Unicode MS" w:cs="Arial Unicode MS"/>
      <w:sz w:val="24"/>
    </w:rPr>
  </w:style>
  <w:style w:type="paragraph" w:styleId="HTMLVorformatiert">
    <w:name w:val="HTML Preformatted"/>
    <w:basedOn w:val="Standard"/>
    <w:link w:val="HTMLVorformatiertZchn"/>
    <w:semiHidden/>
    <w:rsid w:val="00303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VorformatiertZchn">
    <w:name w:val="HTML Vorformatiert Zchn"/>
    <w:basedOn w:val="Absatz-Standardschriftart"/>
    <w:link w:val="HTMLVorformatiert"/>
    <w:semiHidden/>
    <w:rsid w:val="003037A7"/>
    <w:rPr>
      <w:rFonts w:ascii="Arial Unicode MS" w:eastAsia="Arial Unicode MS" w:hAnsi="Arial Unicode MS" w:cs="Arial Unicode MS"/>
      <w:sz w:val="20"/>
      <w:szCs w:val="20"/>
      <w:lang w:eastAsia="de-DE"/>
    </w:rPr>
  </w:style>
  <w:style w:type="character" w:styleId="Hyperlink">
    <w:name w:val="Hyperlink"/>
    <w:basedOn w:val="Absatz-Standardschriftart"/>
    <w:semiHidden/>
    <w:rsid w:val="003037A7"/>
    <w:rPr>
      <w:color w:val="0000FF"/>
      <w:u w:val="single"/>
    </w:rPr>
  </w:style>
  <w:style w:type="character" w:customStyle="1" w:styleId="bold">
    <w:name w:val="bold"/>
    <w:basedOn w:val="Absatz-Standardschriftart"/>
    <w:rsid w:val="003037A7"/>
  </w:style>
  <w:style w:type="character" w:customStyle="1" w:styleId="headerthemennavtitle">
    <w:name w:val="headerthemennavtitle"/>
    <w:basedOn w:val="Absatz-Standardschriftart"/>
    <w:rsid w:val="003037A7"/>
  </w:style>
  <w:style w:type="character" w:customStyle="1" w:styleId="articlesubject">
    <w:name w:val="articlesubject"/>
    <w:basedOn w:val="Absatz-Standardschriftart"/>
    <w:rsid w:val="003037A7"/>
  </w:style>
  <w:style w:type="character" w:customStyle="1" w:styleId="articletitle">
    <w:name w:val="articletitle"/>
    <w:basedOn w:val="Absatz-Standardschriftart"/>
    <w:rsid w:val="003037A7"/>
  </w:style>
  <w:style w:type="paragraph" w:styleId="StandardWeb">
    <w:name w:val="Normal (Web)"/>
    <w:basedOn w:val="Standard"/>
    <w:uiPriority w:val="99"/>
    <w:semiHidden/>
    <w:rsid w:val="003037A7"/>
    <w:pPr>
      <w:spacing w:before="100" w:beforeAutospacing="1" w:after="100" w:afterAutospacing="1"/>
    </w:pPr>
    <w:rPr>
      <w:rFonts w:ascii="Arial Unicode MS" w:eastAsia="Arial Unicode MS" w:hAnsi="Arial Unicode MS" w:cs="Arial Unicode MS"/>
      <w:sz w:val="24"/>
    </w:rPr>
  </w:style>
  <w:style w:type="paragraph" w:styleId="Sprechblasentext">
    <w:name w:val="Balloon Text"/>
    <w:basedOn w:val="Standard"/>
    <w:link w:val="SprechblasentextZchn"/>
    <w:uiPriority w:val="99"/>
    <w:semiHidden/>
    <w:unhideWhenUsed/>
    <w:rsid w:val="003037A7"/>
    <w:rPr>
      <w:rFonts w:cs="Tahoma"/>
      <w:sz w:val="16"/>
      <w:szCs w:val="16"/>
    </w:rPr>
  </w:style>
  <w:style w:type="character" w:customStyle="1" w:styleId="SprechblasentextZchn">
    <w:name w:val="Sprechblasentext Zchn"/>
    <w:basedOn w:val="Absatz-Standardschriftart"/>
    <w:link w:val="Sprechblasentext"/>
    <w:uiPriority w:val="99"/>
    <w:semiHidden/>
    <w:rsid w:val="003037A7"/>
    <w:rPr>
      <w:rFonts w:ascii="Tahoma" w:eastAsia="Times New Roman" w:hAnsi="Tahoma" w:cs="Tahoma"/>
      <w:sz w:val="16"/>
      <w:szCs w:val="16"/>
      <w:lang w:eastAsia="de-DE"/>
    </w:rPr>
  </w:style>
  <w:style w:type="character" w:customStyle="1" w:styleId="st">
    <w:name w:val="st"/>
    <w:basedOn w:val="Absatz-Standardschriftart"/>
    <w:rsid w:val="003D2D9C"/>
  </w:style>
  <w:style w:type="character" w:styleId="Hervorhebung">
    <w:name w:val="Emphasis"/>
    <w:basedOn w:val="Absatz-Standardschriftart"/>
    <w:uiPriority w:val="20"/>
    <w:qFormat/>
    <w:rsid w:val="003D2D9C"/>
    <w:rPr>
      <w:i/>
      <w:iCs/>
    </w:rPr>
  </w:style>
  <w:style w:type="character" w:styleId="Fett">
    <w:name w:val="Strong"/>
    <w:basedOn w:val="Absatz-Standardschriftart"/>
    <w:uiPriority w:val="22"/>
    <w:qFormat/>
    <w:rsid w:val="00E93370"/>
    <w:rPr>
      <w:b/>
      <w:bCs/>
    </w:rPr>
  </w:style>
  <w:style w:type="paragraph" w:styleId="Listenabsatz">
    <w:name w:val="List Paragraph"/>
    <w:basedOn w:val="Standard"/>
    <w:uiPriority w:val="34"/>
    <w:qFormat/>
    <w:rsid w:val="00822CCC"/>
    <w:pPr>
      <w:ind w:left="720"/>
      <w:contextualSpacing/>
    </w:pPr>
  </w:style>
  <w:style w:type="paragraph" w:styleId="Kopfzeile">
    <w:name w:val="header"/>
    <w:basedOn w:val="Standard"/>
    <w:link w:val="KopfzeileZchn"/>
    <w:uiPriority w:val="99"/>
    <w:semiHidden/>
    <w:unhideWhenUsed/>
    <w:rsid w:val="00740401"/>
    <w:pPr>
      <w:tabs>
        <w:tab w:val="center" w:pos="4536"/>
        <w:tab w:val="right" w:pos="9072"/>
      </w:tabs>
    </w:pPr>
  </w:style>
  <w:style w:type="character" w:customStyle="1" w:styleId="KopfzeileZchn">
    <w:name w:val="Kopfzeile Zchn"/>
    <w:basedOn w:val="Absatz-Standardschriftart"/>
    <w:link w:val="Kopfzeile"/>
    <w:uiPriority w:val="99"/>
    <w:semiHidden/>
    <w:rsid w:val="00740401"/>
    <w:rPr>
      <w:rFonts w:ascii="Tahoma" w:eastAsia="Times New Roman" w:hAnsi="Tahoma" w:cs="Times New Roman"/>
      <w:szCs w:val="24"/>
      <w:lang w:eastAsia="de-DE"/>
    </w:rPr>
  </w:style>
  <w:style w:type="paragraph" w:styleId="Fuzeile">
    <w:name w:val="footer"/>
    <w:basedOn w:val="Standard"/>
    <w:link w:val="FuzeileZchn"/>
    <w:uiPriority w:val="99"/>
    <w:unhideWhenUsed/>
    <w:rsid w:val="00740401"/>
    <w:pPr>
      <w:tabs>
        <w:tab w:val="center" w:pos="4536"/>
        <w:tab w:val="right" w:pos="9072"/>
      </w:tabs>
    </w:pPr>
  </w:style>
  <w:style w:type="character" w:customStyle="1" w:styleId="FuzeileZchn">
    <w:name w:val="Fußzeile Zchn"/>
    <w:basedOn w:val="Absatz-Standardschriftart"/>
    <w:link w:val="Fuzeile"/>
    <w:uiPriority w:val="99"/>
    <w:rsid w:val="00740401"/>
    <w:rPr>
      <w:rFonts w:ascii="Tahoma" w:eastAsia="Times New Roman" w:hAnsi="Tahoma" w:cs="Times New Roman"/>
      <w:szCs w:val="24"/>
      <w:lang w:eastAsia="de-DE"/>
    </w:rPr>
  </w:style>
</w:styles>
</file>

<file path=word/webSettings.xml><?xml version="1.0" encoding="utf-8"?>
<w:webSettings xmlns:r="http://schemas.openxmlformats.org/officeDocument/2006/relationships" xmlns:w="http://schemas.openxmlformats.org/wordprocessingml/2006/main">
  <w:divs>
    <w:div w:id="372510185">
      <w:bodyDiv w:val="1"/>
      <w:marLeft w:val="0"/>
      <w:marRight w:val="0"/>
      <w:marTop w:val="0"/>
      <w:marBottom w:val="0"/>
      <w:divBdr>
        <w:top w:val="none" w:sz="0" w:space="0" w:color="auto"/>
        <w:left w:val="none" w:sz="0" w:space="0" w:color="auto"/>
        <w:bottom w:val="none" w:sz="0" w:space="0" w:color="auto"/>
        <w:right w:val="none" w:sz="0" w:space="0" w:color="auto"/>
      </w:divBdr>
    </w:div>
    <w:div w:id="716124501">
      <w:bodyDiv w:val="1"/>
      <w:marLeft w:val="0"/>
      <w:marRight w:val="0"/>
      <w:marTop w:val="0"/>
      <w:marBottom w:val="0"/>
      <w:divBdr>
        <w:top w:val="none" w:sz="0" w:space="0" w:color="auto"/>
        <w:left w:val="none" w:sz="0" w:space="0" w:color="auto"/>
        <w:bottom w:val="none" w:sz="0" w:space="0" w:color="auto"/>
        <w:right w:val="none" w:sz="0" w:space="0" w:color="auto"/>
      </w:divBdr>
      <w:divsChild>
        <w:div w:id="1393970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884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537542">
          <w:blockQuote w:val="1"/>
          <w:marLeft w:val="720"/>
          <w:marRight w:val="720"/>
          <w:marTop w:val="100"/>
          <w:marBottom w:val="100"/>
          <w:divBdr>
            <w:top w:val="none" w:sz="0" w:space="0" w:color="auto"/>
            <w:left w:val="none" w:sz="0" w:space="0" w:color="auto"/>
            <w:bottom w:val="none" w:sz="0" w:space="0" w:color="auto"/>
            <w:right w:val="none" w:sz="0" w:space="0" w:color="auto"/>
          </w:divBdr>
        </w:div>
        <w:div w:id="258948354">
          <w:blockQuote w:val="1"/>
          <w:marLeft w:val="720"/>
          <w:marRight w:val="720"/>
          <w:marTop w:val="100"/>
          <w:marBottom w:val="100"/>
          <w:divBdr>
            <w:top w:val="none" w:sz="0" w:space="0" w:color="auto"/>
            <w:left w:val="none" w:sz="0" w:space="0" w:color="auto"/>
            <w:bottom w:val="none" w:sz="0" w:space="0" w:color="auto"/>
            <w:right w:val="none" w:sz="0" w:space="0" w:color="auto"/>
          </w:divBdr>
        </w:div>
        <w:div w:id="33758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911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8076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15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936446668">
          <w:blockQuote w:val="1"/>
          <w:marLeft w:val="720"/>
          <w:marRight w:val="720"/>
          <w:marTop w:val="100"/>
          <w:marBottom w:val="100"/>
          <w:divBdr>
            <w:top w:val="none" w:sz="0" w:space="0" w:color="auto"/>
            <w:left w:val="none" w:sz="0" w:space="0" w:color="auto"/>
            <w:bottom w:val="none" w:sz="0" w:space="0" w:color="auto"/>
            <w:right w:val="none" w:sz="0" w:space="0" w:color="auto"/>
          </w:divBdr>
        </w:div>
        <w:div w:id="76954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29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871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009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68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416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54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382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15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940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879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322742">
      <w:bodyDiv w:val="1"/>
      <w:marLeft w:val="0"/>
      <w:marRight w:val="0"/>
      <w:marTop w:val="0"/>
      <w:marBottom w:val="0"/>
      <w:divBdr>
        <w:top w:val="none" w:sz="0" w:space="0" w:color="auto"/>
        <w:left w:val="none" w:sz="0" w:space="0" w:color="auto"/>
        <w:bottom w:val="none" w:sz="0" w:space="0" w:color="auto"/>
        <w:right w:val="none" w:sz="0" w:space="0" w:color="auto"/>
      </w:divBdr>
      <w:divsChild>
        <w:div w:id="839153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07578026">
          <w:blockQuote w:val="1"/>
          <w:marLeft w:val="720"/>
          <w:marRight w:val="720"/>
          <w:marTop w:val="100"/>
          <w:marBottom w:val="100"/>
          <w:divBdr>
            <w:top w:val="none" w:sz="0" w:space="0" w:color="auto"/>
            <w:left w:val="none" w:sz="0" w:space="0" w:color="auto"/>
            <w:bottom w:val="none" w:sz="0" w:space="0" w:color="auto"/>
            <w:right w:val="none" w:sz="0" w:space="0" w:color="auto"/>
          </w:divBdr>
        </w:div>
        <w:div w:id="25621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454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85627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618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528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317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913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5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98266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095541">
          <w:blockQuote w:val="1"/>
          <w:marLeft w:val="720"/>
          <w:marRight w:val="720"/>
          <w:marTop w:val="100"/>
          <w:marBottom w:val="100"/>
          <w:divBdr>
            <w:top w:val="none" w:sz="0" w:space="0" w:color="auto"/>
            <w:left w:val="none" w:sz="0" w:space="0" w:color="auto"/>
            <w:bottom w:val="none" w:sz="0" w:space="0" w:color="auto"/>
            <w:right w:val="none" w:sz="0" w:space="0" w:color="auto"/>
          </w:divBdr>
        </w:div>
        <w:div w:id="85203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0327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3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9112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5972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72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586040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9413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698053">
      <w:bodyDiv w:val="1"/>
      <w:marLeft w:val="0"/>
      <w:marRight w:val="0"/>
      <w:marTop w:val="0"/>
      <w:marBottom w:val="0"/>
      <w:divBdr>
        <w:top w:val="none" w:sz="0" w:space="0" w:color="auto"/>
        <w:left w:val="none" w:sz="0" w:space="0" w:color="auto"/>
        <w:bottom w:val="none" w:sz="0" w:space="0" w:color="auto"/>
        <w:right w:val="none" w:sz="0" w:space="0" w:color="auto"/>
      </w:divBdr>
      <w:divsChild>
        <w:div w:id="1589345526">
          <w:marLeft w:val="0"/>
          <w:marRight w:val="0"/>
          <w:marTop w:val="0"/>
          <w:marBottom w:val="0"/>
          <w:divBdr>
            <w:top w:val="none" w:sz="0" w:space="0" w:color="auto"/>
            <w:left w:val="none" w:sz="0" w:space="0" w:color="auto"/>
            <w:bottom w:val="none" w:sz="0" w:space="0" w:color="auto"/>
            <w:right w:val="none" w:sz="0" w:space="0" w:color="auto"/>
          </w:divBdr>
        </w:div>
        <w:div w:id="114637860">
          <w:marLeft w:val="0"/>
          <w:marRight w:val="0"/>
          <w:marTop w:val="0"/>
          <w:marBottom w:val="0"/>
          <w:divBdr>
            <w:top w:val="none" w:sz="0" w:space="0" w:color="auto"/>
            <w:left w:val="none" w:sz="0" w:space="0" w:color="auto"/>
            <w:bottom w:val="none" w:sz="0" w:space="0" w:color="auto"/>
            <w:right w:val="none" w:sz="0" w:space="0" w:color="auto"/>
          </w:divBdr>
        </w:div>
        <w:div w:id="1101145120">
          <w:marLeft w:val="0"/>
          <w:marRight w:val="0"/>
          <w:marTop w:val="0"/>
          <w:marBottom w:val="0"/>
          <w:divBdr>
            <w:top w:val="none" w:sz="0" w:space="0" w:color="auto"/>
            <w:left w:val="none" w:sz="0" w:space="0" w:color="auto"/>
            <w:bottom w:val="none" w:sz="0" w:space="0" w:color="auto"/>
            <w:right w:val="none" w:sz="0" w:space="0" w:color="auto"/>
          </w:divBdr>
        </w:div>
        <w:div w:id="1615750772">
          <w:marLeft w:val="0"/>
          <w:marRight w:val="0"/>
          <w:marTop w:val="0"/>
          <w:marBottom w:val="0"/>
          <w:divBdr>
            <w:top w:val="none" w:sz="0" w:space="0" w:color="auto"/>
            <w:left w:val="none" w:sz="0" w:space="0" w:color="auto"/>
            <w:bottom w:val="none" w:sz="0" w:space="0" w:color="auto"/>
            <w:right w:val="none" w:sz="0" w:space="0" w:color="auto"/>
          </w:divBdr>
        </w:div>
        <w:div w:id="525482090">
          <w:marLeft w:val="0"/>
          <w:marRight w:val="0"/>
          <w:marTop w:val="0"/>
          <w:marBottom w:val="0"/>
          <w:divBdr>
            <w:top w:val="none" w:sz="0" w:space="0" w:color="auto"/>
            <w:left w:val="none" w:sz="0" w:space="0" w:color="auto"/>
            <w:bottom w:val="none" w:sz="0" w:space="0" w:color="auto"/>
            <w:right w:val="none" w:sz="0" w:space="0" w:color="auto"/>
          </w:divBdr>
        </w:div>
        <w:div w:id="1395666884">
          <w:marLeft w:val="0"/>
          <w:marRight w:val="0"/>
          <w:marTop w:val="0"/>
          <w:marBottom w:val="0"/>
          <w:divBdr>
            <w:top w:val="none" w:sz="0" w:space="0" w:color="auto"/>
            <w:left w:val="none" w:sz="0" w:space="0" w:color="auto"/>
            <w:bottom w:val="none" w:sz="0" w:space="0" w:color="auto"/>
            <w:right w:val="none" w:sz="0" w:space="0" w:color="auto"/>
          </w:divBdr>
        </w:div>
        <w:div w:id="2019117913">
          <w:marLeft w:val="0"/>
          <w:marRight w:val="0"/>
          <w:marTop w:val="0"/>
          <w:marBottom w:val="0"/>
          <w:divBdr>
            <w:top w:val="none" w:sz="0" w:space="0" w:color="auto"/>
            <w:left w:val="none" w:sz="0" w:space="0" w:color="auto"/>
            <w:bottom w:val="none" w:sz="0" w:space="0" w:color="auto"/>
            <w:right w:val="none" w:sz="0" w:space="0" w:color="auto"/>
          </w:divBdr>
        </w:div>
        <w:div w:id="681052706">
          <w:marLeft w:val="0"/>
          <w:marRight w:val="0"/>
          <w:marTop w:val="0"/>
          <w:marBottom w:val="0"/>
          <w:divBdr>
            <w:top w:val="none" w:sz="0" w:space="0" w:color="auto"/>
            <w:left w:val="none" w:sz="0" w:space="0" w:color="auto"/>
            <w:bottom w:val="none" w:sz="0" w:space="0" w:color="auto"/>
            <w:right w:val="none" w:sz="0" w:space="0" w:color="auto"/>
          </w:divBdr>
        </w:div>
        <w:div w:id="1473910847">
          <w:marLeft w:val="0"/>
          <w:marRight w:val="0"/>
          <w:marTop w:val="0"/>
          <w:marBottom w:val="0"/>
          <w:divBdr>
            <w:top w:val="none" w:sz="0" w:space="0" w:color="auto"/>
            <w:left w:val="none" w:sz="0" w:space="0" w:color="auto"/>
            <w:bottom w:val="none" w:sz="0" w:space="0" w:color="auto"/>
            <w:right w:val="none" w:sz="0" w:space="0" w:color="auto"/>
          </w:divBdr>
        </w:div>
        <w:div w:id="1100686676">
          <w:marLeft w:val="0"/>
          <w:marRight w:val="0"/>
          <w:marTop w:val="0"/>
          <w:marBottom w:val="0"/>
          <w:divBdr>
            <w:top w:val="none" w:sz="0" w:space="0" w:color="auto"/>
            <w:left w:val="none" w:sz="0" w:space="0" w:color="auto"/>
            <w:bottom w:val="none" w:sz="0" w:space="0" w:color="auto"/>
            <w:right w:val="none" w:sz="0" w:space="0" w:color="auto"/>
          </w:divBdr>
        </w:div>
        <w:div w:id="251017206">
          <w:marLeft w:val="0"/>
          <w:marRight w:val="0"/>
          <w:marTop w:val="0"/>
          <w:marBottom w:val="0"/>
          <w:divBdr>
            <w:top w:val="none" w:sz="0" w:space="0" w:color="auto"/>
            <w:left w:val="none" w:sz="0" w:space="0" w:color="auto"/>
            <w:bottom w:val="none" w:sz="0" w:space="0" w:color="auto"/>
            <w:right w:val="none" w:sz="0" w:space="0" w:color="auto"/>
          </w:divBdr>
        </w:div>
        <w:div w:id="1945502379">
          <w:marLeft w:val="0"/>
          <w:marRight w:val="0"/>
          <w:marTop w:val="0"/>
          <w:marBottom w:val="0"/>
          <w:divBdr>
            <w:top w:val="none" w:sz="0" w:space="0" w:color="auto"/>
            <w:left w:val="none" w:sz="0" w:space="0" w:color="auto"/>
            <w:bottom w:val="none" w:sz="0" w:space="0" w:color="auto"/>
            <w:right w:val="none" w:sz="0" w:space="0" w:color="auto"/>
          </w:divBdr>
        </w:div>
        <w:div w:id="1916747317">
          <w:marLeft w:val="0"/>
          <w:marRight w:val="0"/>
          <w:marTop w:val="0"/>
          <w:marBottom w:val="0"/>
          <w:divBdr>
            <w:top w:val="none" w:sz="0" w:space="0" w:color="auto"/>
            <w:left w:val="none" w:sz="0" w:space="0" w:color="auto"/>
            <w:bottom w:val="none" w:sz="0" w:space="0" w:color="auto"/>
            <w:right w:val="none" w:sz="0" w:space="0" w:color="auto"/>
          </w:divBdr>
        </w:div>
        <w:div w:id="392001413">
          <w:marLeft w:val="0"/>
          <w:marRight w:val="0"/>
          <w:marTop w:val="0"/>
          <w:marBottom w:val="0"/>
          <w:divBdr>
            <w:top w:val="none" w:sz="0" w:space="0" w:color="auto"/>
            <w:left w:val="none" w:sz="0" w:space="0" w:color="auto"/>
            <w:bottom w:val="none" w:sz="0" w:space="0" w:color="auto"/>
            <w:right w:val="none" w:sz="0" w:space="0" w:color="auto"/>
          </w:divBdr>
        </w:div>
        <w:div w:id="1728261341">
          <w:marLeft w:val="0"/>
          <w:marRight w:val="0"/>
          <w:marTop w:val="0"/>
          <w:marBottom w:val="0"/>
          <w:divBdr>
            <w:top w:val="none" w:sz="0" w:space="0" w:color="auto"/>
            <w:left w:val="none" w:sz="0" w:space="0" w:color="auto"/>
            <w:bottom w:val="none" w:sz="0" w:space="0" w:color="auto"/>
            <w:right w:val="none" w:sz="0" w:space="0" w:color="auto"/>
          </w:divBdr>
        </w:div>
        <w:div w:id="530345018">
          <w:marLeft w:val="0"/>
          <w:marRight w:val="0"/>
          <w:marTop w:val="0"/>
          <w:marBottom w:val="0"/>
          <w:divBdr>
            <w:top w:val="none" w:sz="0" w:space="0" w:color="auto"/>
            <w:left w:val="none" w:sz="0" w:space="0" w:color="auto"/>
            <w:bottom w:val="none" w:sz="0" w:space="0" w:color="auto"/>
            <w:right w:val="none" w:sz="0" w:space="0" w:color="auto"/>
          </w:divBdr>
        </w:div>
        <w:div w:id="571620783">
          <w:marLeft w:val="0"/>
          <w:marRight w:val="0"/>
          <w:marTop w:val="0"/>
          <w:marBottom w:val="0"/>
          <w:divBdr>
            <w:top w:val="none" w:sz="0" w:space="0" w:color="auto"/>
            <w:left w:val="none" w:sz="0" w:space="0" w:color="auto"/>
            <w:bottom w:val="none" w:sz="0" w:space="0" w:color="auto"/>
            <w:right w:val="none" w:sz="0" w:space="0" w:color="auto"/>
          </w:divBdr>
        </w:div>
        <w:div w:id="1918981826">
          <w:marLeft w:val="0"/>
          <w:marRight w:val="0"/>
          <w:marTop w:val="0"/>
          <w:marBottom w:val="0"/>
          <w:divBdr>
            <w:top w:val="none" w:sz="0" w:space="0" w:color="auto"/>
            <w:left w:val="none" w:sz="0" w:space="0" w:color="auto"/>
            <w:bottom w:val="none" w:sz="0" w:space="0" w:color="auto"/>
            <w:right w:val="none" w:sz="0" w:space="0" w:color="auto"/>
          </w:divBdr>
        </w:div>
        <w:div w:id="1879855294">
          <w:marLeft w:val="0"/>
          <w:marRight w:val="0"/>
          <w:marTop w:val="0"/>
          <w:marBottom w:val="0"/>
          <w:divBdr>
            <w:top w:val="none" w:sz="0" w:space="0" w:color="auto"/>
            <w:left w:val="none" w:sz="0" w:space="0" w:color="auto"/>
            <w:bottom w:val="none" w:sz="0" w:space="0" w:color="auto"/>
            <w:right w:val="none" w:sz="0" w:space="0" w:color="auto"/>
          </w:divBdr>
        </w:div>
        <w:div w:id="802693290">
          <w:marLeft w:val="0"/>
          <w:marRight w:val="0"/>
          <w:marTop w:val="0"/>
          <w:marBottom w:val="0"/>
          <w:divBdr>
            <w:top w:val="none" w:sz="0" w:space="0" w:color="auto"/>
            <w:left w:val="none" w:sz="0" w:space="0" w:color="auto"/>
            <w:bottom w:val="none" w:sz="0" w:space="0" w:color="auto"/>
            <w:right w:val="none" w:sz="0" w:space="0" w:color="auto"/>
          </w:divBdr>
        </w:div>
        <w:div w:id="424345899">
          <w:marLeft w:val="0"/>
          <w:marRight w:val="0"/>
          <w:marTop w:val="0"/>
          <w:marBottom w:val="0"/>
          <w:divBdr>
            <w:top w:val="none" w:sz="0" w:space="0" w:color="auto"/>
            <w:left w:val="none" w:sz="0" w:space="0" w:color="auto"/>
            <w:bottom w:val="none" w:sz="0" w:space="0" w:color="auto"/>
            <w:right w:val="none" w:sz="0" w:space="0" w:color="auto"/>
          </w:divBdr>
        </w:div>
        <w:div w:id="1373768049">
          <w:marLeft w:val="0"/>
          <w:marRight w:val="0"/>
          <w:marTop w:val="0"/>
          <w:marBottom w:val="0"/>
          <w:divBdr>
            <w:top w:val="none" w:sz="0" w:space="0" w:color="auto"/>
            <w:left w:val="none" w:sz="0" w:space="0" w:color="auto"/>
            <w:bottom w:val="none" w:sz="0" w:space="0" w:color="auto"/>
            <w:right w:val="none" w:sz="0" w:space="0" w:color="auto"/>
          </w:divBdr>
        </w:div>
        <w:div w:id="1221944579">
          <w:marLeft w:val="0"/>
          <w:marRight w:val="0"/>
          <w:marTop w:val="0"/>
          <w:marBottom w:val="0"/>
          <w:divBdr>
            <w:top w:val="none" w:sz="0" w:space="0" w:color="auto"/>
            <w:left w:val="none" w:sz="0" w:space="0" w:color="auto"/>
            <w:bottom w:val="none" w:sz="0" w:space="0" w:color="auto"/>
            <w:right w:val="none" w:sz="0" w:space="0" w:color="auto"/>
          </w:divBdr>
        </w:div>
        <w:div w:id="1384056444">
          <w:marLeft w:val="0"/>
          <w:marRight w:val="0"/>
          <w:marTop w:val="0"/>
          <w:marBottom w:val="0"/>
          <w:divBdr>
            <w:top w:val="none" w:sz="0" w:space="0" w:color="auto"/>
            <w:left w:val="none" w:sz="0" w:space="0" w:color="auto"/>
            <w:bottom w:val="none" w:sz="0" w:space="0" w:color="auto"/>
            <w:right w:val="none" w:sz="0" w:space="0" w:color="auto"/>
          </w:divBdr>
        </w:div>
        <w:div w:id="1606303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Karthago"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e.wikipedia.org/wiki/150" TargetMode="External"/><Relationship Id="rId12" Type="http://schemas.openxmlformats.org/officeDocument/2006/relationships/hyperlink" Target="http://www.berliner-zeitung.de/home/10808950,10808950.html"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juedische-allgemeine.de/autoren/jona-sim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k-schulfach-ethik.de/download/Frau_im_Christentum.pdf"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de.wikipedia.org/wiki/2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wikipedia.org/wiki/Tunesien" TargetMode="External"/><Relationship Id="rId14" Type="http://schemas.openxmlformats.org/officeDocument/2006/relationships/hyperlink" Target="http://www.juedische-allgemeine.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3960</Words>
  <Characters>24948</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2018-03-27T16:52:00Z</dcterms:created>
  <dcterms:modified xsi:type="dcterms:W3CDTF">2018-12-01T17:04:00Z</dcterms:modified>
</cp:coreProperties>
</file>